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D68" w:rsidRDefault="00485D68">
      <w:pPr>
        <w:jc w:val="right"/>
        <w:rPr>
          <w:b/>
          <w:bCs/>
          <w:sz w:val="26"/>
          <w:szCs w:val="26"/>
        </w:rPr>
      </w:pPr>
    </w:p>
    <w:p w:rsidR="00485D68" w:rsidRDefault="00485D68">
      <w:pPr>
        <w:keepNext/>
        <w:keepLines/>
        <w:rPr>
          <w:sz w:val="26"/>
          <w:szCs w:val="26"/>
        </w:rPr>
      </w:pPr>
    </w:p>
    <w:p w:rsidR="00485D68" w:rsidRDefault="00485D68">
      <w:pPr>
        <w:keepNext/>
        <w:keepLines/>
        <w:rPr>
          <w:sz w:val="26"/>
          <w:szCs w:val="26"/>
        </w:rPr>
      </w:pPr>
    </w:p>
    <w:p w:rsidR="00485D68" w:rsidRDefault="00485D68">
      <w:pPr>
        <w:keepNext/>
        <w:keepLines/>
        <w:rPr>
          <w:sz w:val="26"/>
          <w:szCs w:val="26"/>
        </w:rPr>
      </w:pPr>
    </w:p>
    <w:p w:rsidR="00485D68" w:rsidRDefault="00485D68">
      <w:pPr>
        <w:keepNext/>
        <w:keepLines/>
        <w:rPr>
          <w:sz w:val="26"/>
          <w:szCs w:val="26"/>
        </w:rPr>
      </w:pPr>
    </w:p>
    <w:p w:rsidR="00485D68" w:rsidRDefault="00485D68">
      <w:pPr>
        <w:keepNext/>
        <w:keepLines/>
        <w:rPr>
          <w:sz w:val="26"/>
          <w:szCs w:val="26"/>
        </w:rPr>
      </w:pPr>
    </w:p>
    <w:p w:rsidR="00485D68" w:rsidRDefault="00485D68">
      <w:pPr>
        <w:keepNext/>
        <w:keepLines/>
        <w:rPr>
          <w:sz w:val="26"/>
          <w:szCs w:val="26"/>
        </w:rPr>
      </w:pPr>
    </w:p>
    <w:p w:rsidR="00485D68" w:rsidRDefault="00485D68">
      <w:pPr>
        <w:keepNext/>
        <w:keepLines/>
        <w:rPr>
          <w:sz w:val="26"/>
          <w:szCs w:val="26"/>
        </w:rPr>
      </w:pPr>
    </w:p>
    <w:p w:rsidR="00485D68" w:rsidRDefault="00485D68">
      <w:pPr>
        <w:keepNext/>
        <w:keepLines/>
        <w:rPr>
          <w:sz w:val="26"/>
          <w:szCs w:val="26"/>
        </w:rPr>
      </w:pPr>
    </w:p>
    <w:p w:rsidR="00485D68" w:rsidRDefault="00485D68">
      <w:pPr>
        <w:keepNext/>
        <w:keepLines/>
        <w:rPr>
          <w:sz w:val="26"/>
          <w:szCs w:val="26"/>
        </w:rPr>
      </w:pPr>
    </w:p>
    <w:p w:rsidR="00485D68" w:rsidRDefault="00485D68">
      <w:pPr>
        <w:keepNext/>
        <w:keepLines/>
        <w:rPr>
          <w:sz w:val="26"/>
          <w:szCs w:val="26"/>
        </w:rPr>
      </w:pPr>
    </w:p>
    <w:p w:rsidR="00485D68" w:rsidRDefault="00D12BBF">
      <w:pPr>
        <w:keepNext/>
        <w:keepLines/>
        <w:jc w:val="center"/>
      </w:pPr>
      <w:r>
        <w:rPr>
          <w:rFonts w:eastAsia="Calibri"/>
          <w:b/>
          <w:sz w:val="26"/>
          <w:szCs w:val="26"/>
        </w:rPr>
        <w:t>Технические требования на оказание услуг</w:t>
      </w:r>
    </w:p>
    <w:p w:rsidR="00485D68" w:rsidRDefault="00485D6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485D68" w:rsidRDefault="00485D6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485D68" w:rsidRDefault="00D12BBF">
      <w:pPr>
        <w:widowControl w:val="0"/>
        <w:tabs>
          <w:tab w:val="left" w:pos="426"/>
        </w:tabs>
        <w:spacing w:before="120" w:after="120"/>
        <w:jc w:val="center"/>
      </w:pPr>
      <w:r>
        <w:rPr>
          <w:rStyle w:val="afe"/>
          <w:rFonts w:eastAsia="Calibri"/>
          <w:i w:val="0"/>
          <w:sz w:val="26"/>
          <w:szCs w:val="26"/>
          <w:shd w:val="clear" w:color="auto" w:fill="auto"/>
        </w:rPr>
        <w:t>ОКПД2 - 63.11.12.000. Сопровождение внешнего сайта</w:t>
      </w:r>
      <w:r>
        <w:br w:type="page" w:clear="all"/>
      </w:r>
    </w:p>
    <w:p w:rsidR="00485D68" w:rsidRDefault="00D12BBF">
      <w:pPr>
        <w:jc w:val="center"/>
      </w:pPr>
      <w:r>
        <w:rPr>
          <w:b/>
        </w:rPr>
        <w:lastRenderedPageBreak/>
        <w:t>СОДЕРЖАНИЕ</w:t>
      </w:r>
    </w:p>
    <w:sdt>
      <w:sdtPr>
        <w:id w:val="1488896698"/>
        <w:docPartObj>
          <w:docPartGallery w:val="Table of Contents"/>
          <w:docPartUnique/>
        </w:docPartObj>
      </w:sdtPr>
      <w:sdtEndPr/>
      <w:sdtContent>
        <w:p w:rsidR="00485D68" w:rsidRDefault="00D12BBF">
          <w:pPr>
            <w:pStyle w:val="16"/>
            <w:tabs>
              <w:tab w:val="right" w:leader="dot" w:pos="9921"/>
            </w:tabs>
          </w:pPr>
          <w:r>
            <w:fldChar w:fldCharType="begin"/>
          </w:r>
          <w:r>
            <w:instrText xml:space="preserve"> TOC \z \o "1-4" \u \h</w:instrText>
          </w:r>
          <w:r>
            <w:fldChar w:fldCharType="separate"/>
          </w:r>
          <w:hyperlink w:anchor="__RefHeading___Toc9792_1498528630" w:tooltip="#__RefHeading___Toc9792_1498528630" w:history="1">
            <w:r>
              <w:t>1. Общие сведения</w:t>
            </w:r>
            <w:r>
              <w:tab/>
              <w:t>3</w:t>
            </w:r>
          </w:hyperlink>
        </w:p>
        <w:p w:rsidR="00485D68" w:rsidRDefault="00D12BBF">
          <w:pPr>
            <w:pStyle w:val="43"/>
            <w:tabs>
              <w:tab w:val="clear" w:pos="1120"/>
              <w:tab w:val="clear" w:pos="9911"/>
              <w:tab w:val="right" w:leader="dot" w:pos="9921"/>
            </w:tabs>
          </w:pPr>
          <w:hyperlink w:anchor="__RefHeading___Toc9794_1498528630" w:tooltip="#__RefHeading___Toc9794_1498528630" w:history="1">
            <w:r>
              <w:t>1.1. Обозначения и сокращения</w:t>
            </w:r>
            <w:r>
              <w:tab/>
              <w:t>3</w:t>
            </w:r>
          </w:hyperlink>
        </w:p>
        <w:p w:rsidR="00485D68" w:rsidRDefault="00D12BBF">
          <w:pPr>
            <w:pStyle w:val="43"/>
            <w:tabs>
              <w:tab w:val="clear" w:pos="1120"/>
              <w:tab w:val="clear" w:pos="9911"/>
              <w:tab w:val="right" w:leader="dot" w:pos="9921"/>
            </w:tabs>
          </w:pPr>
          <w:hyperlink w:anchor="__RefHeading___Toc9796_1498528630" w:tooltip="#__RefHeading___Toc9796_1498528630" w:history="1">
            <w:r>
              <w:t xml:space="preserve">1.2. </w:t>
            </w:r>
            <w:r>
              <w:t>Наименование закупаемой продукции</w:t>
            </w:r>
            <w:r>
              <w:tab/>
              <w:t>4</w:t>
            </w:r>
          </w:hyperlink>
        </w:p>
        <w:p w:rsidR="00485D68" w:rsidRDefault="00D12BBF">
          <w:pPr>
            <w:pStyle w:val="43"/>
            <w:tabs>
              <w:tab w:val="clear" w:pos="1120"/>
              <w:tab w:val="clear" w:pos="9911"/>
              <w:tab w:val="right" w:leader="dot" w:pos="9921"/>
            </w:tabs>
          </w:pPr>
          <w:hyperlink w:anchor="__RefHeading___Toc9798_1498528630" w:tooltip="#__RefHeading___Toc9798_1498528630" w:history="1">
            <w:r>
              <w:t xml:space="preserve">1.3. </w:t>
            </w:r>
            <w:r>
              <w:t>Цель оказания услуг</w:t>
            </w:r>
            <w:r>
              <w:tab/>
              <w:t>4</w:t>
            </w:r>
          </w:hyperlink>
        </w:p>
        <w:p w:rsidR="00485D68" w:rsidRDefault="00D12BBF">
          <w:pPr>
            <w:pStyle w:val="38"/>
            <w:tabs>
              <w:tab w:val="right" w:leader="dot" w:pos="9921"/>
            </w:tabs>
          </w:pPr>
          <w:hyperlink w:anchor="__RefHeading___Toc9800_1498528630" w:tooltip="#__RefHeading___Toc9800_1498528630" w:history="1">
            <w:r>
              <w:t>1.4. Место оказания Услуг</w:t>
            </w:r>
            <w:r>
              <w:tab/>
              <w:t>4</w:t>
            </w:r>
          </w:hyperlink>
        </w:p>
        <w:p w:rsidR="00485D68" w:rsidRDefault="00D12BBF">
          <w:pPr>
            <w:pStyle w:val="16"/>
            <w:tabs>
              <w:tab w:val="right" w:leader="dot" w:pos="9921"/>
            </w:tabs>
          </w:pPr>
          <w:hyperlink w:anchor="__RefHeading___Toc4127_433688913" w:tooltip="#__RefHeading___Toc4127_433688913" w:history="1">
            <w:r>
              <w:t>Таблица 1. Перечень объектов заказчика</w:t>
            </w:r>
            <w:r>
              <w:tab/>
              <w:t>4</w:t>
            </w:r>
          </w:hyperlink>
        </w:p>
        <w:p w:rsidR="00485D68" w:rsidRDefault="00D12BBF">
          <w:pPr>
            <w:pStyle w:val="16"/>
            <w:tabs>
              <w:tab w:val="right" w:leader="dot" w:pos="9921"/>
            </w:tabs>
          </w:pPr>
          <w:hyperlink w:anchor="__RefHeading___Toc9802_1498528630" w:tooltip="#__RefHeading___Toc9802_1498528630" w:history="1">
            <w:r>
              <w:t xml:space="preserve">2. </w:t>
            </w:r>
            <w:r>
              <w:rPr>
                <w:iCs/>
              </w:rPr>
              <w:t>Требования к продукции</w:t>
            </w:r>
            <w:r>
              <w:tab/>
              <w:t>4</w:t>
            </w:r>
          </w:hyperlink>
        </w:p>
        <w:p w:rsidR="00485D68" w:rsidRDefault="00D12BBF">
          <w:pPr>
            <w:pStyle w:val="43"/>
            <w:tabs>
              <w:tab w:val="clear" w:pos="1120"/>
              <w:tab w:val="clear" w:pos="9911"/>
              <w:tab w:val="right" w:leader="dot" w:pos="9921"/>
            </w:tabs>
          </w:pPr>
          <w:hyperlink w:anchor="__RefHeading___Toc9804_1498528630" w:tooltip="#__RefHeading___Toc9804_1498528630" w:history="1">
            <w:r>
              <w:t>2.1. Требования к объемам и срокам оказания услуг</w:t>
            </w:r>
            <w:r>
              <w:tab/>
              <w:t>4</w:t>
            </w:r>
          </w:hyperlink>
        </w:p>
        <w:p w:rsidR="00485D68" w:rsidRDefault="00D12BBF">
          <w:pPr>
            <w:pStyle w:val="38"/>
            <w:tabs>
              <w:tab w:val="right" w:leader="dot" w:pos="9921"/>
            </w:tabs>
          </w:pPr>
          <w:hyperlink w:anchor="__RefHeading___Toc9806_1498528630" w:tooltip="#__RefHeading___Toc9806_1498528630" w:history="1">
            <w:r>
              <w:t xml:space="preserve">2.1.1. Требования к </w:t>
            </w:r>
            <w:r>
              <w:t>перечню и объему услуг</w:t>
            </w:r>
            <w:r>
              <w:tab/>
              <w:t>4</w:t>
            </w:r>
          </w:hyperlink>
        </w:p>
        <w:p w:rsidR="00485D68" w:rsidRDefault="00D12BBF">
          <w:pPr>
            <w:pStyle w:val="16"/>
            <w:tabs>
              <w:tab w:val="right" w:leader="dot" w:pos="9921"/>
            </w:tabs>
          </w:pPr>
          <w:hyperlink w:anchor="__RefHeading___Toc9808_1498528630" w:tooltip="#__RefHeading___Toc9808_1498528630" w:history="1">
            <w:r>
              <w:t>Таблица 2. Перечень и объем оказываемых услуг</w:t>
            </w:r>
            <w:r>
              <w:tab/>
              <w:t>4</w:t>
            </w:r>
          </w:hyperlink>
        </w:p>
        <w:p w:rsidR="00485D68" w:rsidRDefault="00D12BBF">
          <w:pPr>
            <w:pStyle w:val="38"/>
            <w:tabs>
              <w:tab w:val="right" w:leader="dot" w:pos="9921"/>
            </w:tabs>
          </w:pPr>
          <w:hyperlink w:anchor="__RefHeading___Toc9810_1498528630" w:tooltip="#__RefHeading___Toc9810_1498528630" w:history="1">
            <w:r>
              <w:t>2.1.2. Требования к срокам оказания услуг</w:t>
            </w:r>
            <w:r>
              <w:tab/>
              <w:t>5</w:t>
            </w:r>
          </w:hyperlink>
        </w:p>
        <w:p w:rsidR="00485D68" w:rsidRDefault="00D12BBF">
          <w:pPr>
            <w:pStyle w:val="16"/>
            <w:tabs>
              <w:tab w:val="right" w:leader="dot" w:pos="9921"/>
            </w:tabs>
          </w:pPr>
          <w:hyperlink w:anchor="__RefHeading___Toc9812_1498528630" w:tooltip="#__RefHeading___Toc9812_1498528630" w:history="1">
            <w:r>
              <w:t>Таблица 3. Требования к срок</w:t>
            </w:r>
            <w:r>
              <w:t>ам оказания услуг</w:t>
            </w:r>
            <w:r>
              <w:tab/>
              <w:t>5</w:t>
            </w:r>
          </w:hyperlink>
        </w:p>
        <w:p w:rsidR="00485D68" w:rsidRDefault="00D12BBF">
          <w:pPr>
            <w:pStyle w:val="43"/>
            <w:tabs>
              <w:tab w:val="clear" w:pos="1120"/>
              <w:tab w:val="clear" w:pos="9911"/>
              <w:tab w:val="right" w:leader="dot" w:pos="9921"/>
            </w:tabs>
          </w:pPr>
          <w:hyperlink w:anchor="__RefHeading___Toc9814_1498528630" w:tooltip="#__RefHeading___Toc9814_1498528630" w:history="1">
            <w:r>
              <w:t>2.2. Требования к качеству услуг</w:t>
            </w:r>
            <w:r>
              <w:tab/>
              <w:t>6</w:t>
            </w:r>
          </w:hyperlink>
        </w:p>
        <w:p w:rsidR="00485D68" w:rsidRDefault="00D12BBF">
          <w:pPr>
            <w:pStyle w:val="16"/>
            <w:tabs>
              <w:tab w:val="right" w:leader="dot" w:pos="9921"/>
            </w:tabs>
          </w:pPr>
          <w:hyperlink w:anchor="__RefHeading___Toc9816_1498528630" w:tooltip="#__RefHeading___Toc9816_1498528630" w:history="1">
            <w:r>
              <w:t>Таблица 3. Треб</w:t>
            </w:r>
            <w:r>
              <w:t>ования к качеству услуг</w:t>
            </w:r>
            <w:r>
              <w:tab/>
              <w:t>6</w:t>
            </w:r>
          </w:hyperlink>
          <w:r>
            <w:fldChar w:fldCharType="end"/>
          </w:r>
        </w:p>
      </w:sdtContent>
    </w:sdt>
    <w:p w:rsidR="00485D68" w:rsidRDefault="00485D68">
      <w:pPr>
        <w:pStyle w:val="22"/>
        <w:numPr>
          <w:ilvl w:val="0"/>
          <w:numId w:val="0"/>
        </w:numPr>
        <w:rPr>
          <w:b w:val="0"/>
          <w:i/>
        </w:rPr>
      </w:pPr>
    </w:p>
    <w:p w:rsidR="00485D68" w:rsidRDefault="00D12BBF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br w:type="page" w:clear="all"/>
      </w:r>
    </w:p>
    <w:p w:rsidR="00485D68" w:rsidRDefault="00D12BBF">
      <w:pPr>
        <w:pStyle w:val="1"/>
        <w:keepLines/>
        <w:numPr>
          <w:ilvl w:val="0"/>
          <w:numId w:val="3"/>
        </w:numPr>
        <w:ind w:left="357" w:hanging="357"/>
        <w:jc w:val="center"/>
      </w:pPr>
      <w:bookmarkStart w:id="0" w:name="__RefHeading___Toc9792_1498528630"/>
      <w:bookmarkStart w:id="1" w:name="_Toc54643694"/>
      <w:bookmarkEnd w:id="0"/>
      <w:r>
        <w:lastRenderedPageBreak/>
        <w:t>Общие сведения</w:t>
      </w:r>
      <w:bookmarkEnd w:id="1"/>
    </w:p>
    <w:p w:rsidR="00485D68" w:rsidRDefault="00D12BBF">
      <w:pPr>
        <w:pStyle w:val="4"/>
        <w:numPr>
          <w:ilvl w:val="1"/>
          <w:numId w:val="3"/>
        </w:numPr>
      </w:pPr>
      <w:bookmarkStart w:id="2" w:name="__RefHeading___Toc9794_1498528630"/>
      <w:bookmarkStart w:id="3" w:name="_Toc46743505"/>
      <w:bookmarkStart w:id="4" w:name="_Toc54643695"/>
      <w:bookmarkEnd w:id="2"/>
      <w:r>
        <w:t>Обозначения и сокращения</w:t>
      </w:r>
      <w:bookmarkEnd w:id="3"/>
      <w:bookmarkEnd w:id="4"/>
    </w:p>
    <w:tbl>
      <w:tblPr>
        <w:tblW w:w="9783" w:type="dxa"/>
        <w:jc w:val="center"/>
        <w:tblLayout w:type="fixed"/>
        <w:tblLook w:val="04A0" w:firstRow="1" w:lastRow="0" w:firstColumn="1" w:lastColumn="0" w:noHBand="0" w:noVBand="1"/>
      </w:tblPr>
      <w:tblGrid>
        <w:gridCol w:w="1785"/>
        <w:gridCol w:w="7998"/>
      </w:tblGrid>
      <w:tr w:rsidR="00485D68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D68" w:rsidRDefault="00D12BBF">
            <w:pPr>
              <w:widowControl w:val="0"/>
            </w:pPr>
            <w:r>
              <w:rPr>
                <w:sz w:val="24"/>
                <w:szCs w:val="24"/>
              </w:rPr>
              <w:t>Исполнитель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D68" w:rsidRDefault="00D12BBF">
            <w:pPr>
              <w:widowControl w:val="0"/>
            </w:pPr>
            <w:r>
              <w:rPr>
                <w:sz w:val="24"/>
                <w:szCs w:val="24"/>
              </w:rPr>
              <w:t xml:space="preserve">Организация, оказывающая услуги по </w:t>
            </w:r>
            <w:r>
              <w:rPr>
                <w:bCs/>
                <w:sz w:val="24"/>
                <w:szCs w:val="24"/>
              </w:rPr>
              <w:t>разработке и технической поддержке ИС</w:t>
            </w:r>
          </w:p>
        </w:tc>
      </w:tr>
      <w:tr w:rsidR="00485D68">
        <w:trPr>
          <w:cantSplit/>
          <w:jc w:val="center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D68" w:rsidRDefault="00D12BBF">
            <w:pPr>
              <w:widowControl w:val="0"/>
            </w:pPr>
            <w:r>
              <w:rPr>
                <w:sz w:val="24"/>
                <w:szCs w:val="24"/>
              </w:rPr>
              <w:t>Пользователь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D68" w:rsidRDefault="00D12BBF">
            <w:pPr>
              <w:widowControl w:val="0"/>
            </w:pPr>
            <w:r>
              <w:rPr>
                <w:sz w:val="24"/>
                <w:szCs w:val="24"/>
              </w:rPr>
              <w:t>Потребитель услуг</w:t>
            </w:r>
          </w:p>
        </w:tc>
      </w:tr>
      <w:tr w:rsidR="00485D68">
        <w:trPr>
          <w:cantSplit/>
          <w:jc w:val="center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D68" w:rsidRDefault="00D12BBF">
            <w:pPr>
              <w:widowControl w:val="0"/>
            </w:pPr>
            <w:r>
              <w:rPr>
                <w:sz w:val="24"/>
                <w:szCs w:val="24"/>
              </w:rPr>
              <w:t>ПО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D68" w:rsidRDefault="00D12BBF">
            <w:pPr>
              <w:widowControl w:val="0"/>
            </w:pPr>
            <w:r>
              <w:rPr>
                <w:sz w:val="24"/>
                <w:szCs w:val="24"/>
              </w:rPr>
              <w:t>Программное обеспечение</w:t>
            </w:r>
          </w:p>
        </w:tc>
      </w:tr>
      <w:tr w:rsidR="00485D68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D68" w:rsidRDefault="00D12BBF">
            <w:pPr>
              <w:widowControl w:val="0"/>
            </w:pPr>
            <w:r>
              <w:rPr>
                <w:sz w:val="24"/>
                <w:szCs w:val="24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D68" w:rsidRDefault="00D12BBF">
            <w:pPr>
              <w:widowControl w:val="0"/>
            </w:pPr>
            <w:r>
              <w:rPr>
                <w:sz w:val="24"/>
                <w:szCs w:val="24"/>
              </w:rPr>
              <w:t>Технические требования</w:t>
            </w:r>
          </w:p>
        </w:tc>
      </w:tr>
    </w:tbl>
    <w:p w:rsidR="00485D68" w:rsidRDefault="00485D68">
      <w:pPr>
        <w:keepNext/>
        <w:keepLines/>
        <w:jc w:val="both"/>
        <w:rPr>
          <w:sz w:val="24"/>
          <w:szCs w:val="24"/>
        </w:rPr>
      </w:pPr>
    </w:p>
    <w:p w:rsidR="00485D68" w:rsidRDefault="00485D68">
      <w:pPr>
        <w:keepNext/>
        <w:keepLines/>
        <w:jc w:val="both"/>
        <w:rPr>
          <w:sz w:val="24"/>
          <w:szCs w:val="24"/>
        </w:rPr>
      </w:pPr>
    </w:p>
    <w:p w:rsidR="00485D68" w:rsidRDefault="00D12BBF">
      <w:pPr>
        <w:keepNext/>
        <w:keepLines/>
        <w:rPr>
          <w:sz w:val="24"/>
          <w:szCs w:val="24"/>
        </w:rPr>
      </w:pPr>
      <w:r>
        <w:br w:type="page" w:clear="all"/>
      </w:r>
    </w:p>
    <w:p w:rsidR="00485D68" w:rsidRDefault="00D12BBF">
      <w:pPr>
        <w:pStyle w:val="4"/>
        <w:numPr>
          <w:ilvl w:val="1"/>
          <w:numId w:val="3"/>
        </w:numPr>
      </w:pPr>
      <w:bookmarkStart w:id="5" w:name="__RefHeading___Toc9796_1498528630"/>
      <w:bookmarkStart w:id="6" w:name="_Toc54643696"/>
      <w:bookmarkStart w:id="7" w:name="_Toc46743506"/>
      <w:bookmarkEnd w:id="5"/>
      <w:r>
        <w:t>Наименование закупаемой продукции</w:t>
      </w:r>
      <w:bookmarkEnd w:id="6"/>
      <w:bookmarkEnd w:id="7"/>
    </w:p>
    <w:p w:rsidR="00485D68" w:rsidRDefault="00D12BBF">
      <w:pPr>
        <w:widowControl w:val="0"/>
        <w:tabs>
          <w:tab w:val="left" w:pos="426"/>
        </w:tabs>
        <w:spacing w:before="120" w:after="120"/>
        <w:jc w:val="both"/>
        <w:rPr>
          <w:rStyle w:val="afe"/>
          <w:rFonts w:eastAsia="Calibri"/>
          <w:i w:val="0"/>
          <w:sz w:val="26"/>
          <w:szCs w:val="26"/>
          <w:shd w:val="clear" w:color="auto" w:fill="auto"/>
        </w:rPr>
      </w:pPr>
      <w:r>
        <w:rPr>
          <w:rStyle w:val="afe"/>
          <w:rFonts w:eastAsia="Calibri"/>
          <w:i w:val="0"/>
          <w:sz w:val="26"/>
          <w:szCs w:val="26"/>
          <w:shd w:val="clear" w:color="auto" w:fill="auto"/>
        </w:rPr>
        <w:t>ОКПД2 - 63.11.12.000. Сопровождение внешнего сайта</w:t>
      </w:r>
      <w:bookmarkStart w:id="8" w:name="_Toc46743507"/>
    </w:p>
    <w:p w:rsidR="00485D68" w:rsidRDefault="00D12BBF">
      <w:pPr>
        <w:pStyle w:val="4"/>
        <w:numPr>
          <w:ilvl w:val="1"/>
          <w:numId w:val="3"/>
        </w:numPr>
        <w:spacing w:before="240"/>
        <w:ind w:left="431" w:hanging="431"/>
      </w:pPr>
      <w:bookmarkStart w:id="9" w:name="__RefHeading___Toc9798_1498528630"/>
      <w:bookmarkStart w:id="10" w:name="_Toc54643697"/>
      <w:bookmarkEnd w:id="9"/>
      <w:r>
        <w:t xml:space="preserve">Цель </w:t>
      </w:r>
      <w:bookmarkEnd w:id="8"/>
      <w:r>
        <w:t>оказания услуг</w:t>
      </w:r>
      <w:bookmarkEnd w:id="10"/>
    </w:p>
    <w:p w:rsidR="00485D68" w:rsidRDefault="00485D68">
      <w:pPr>
        <w:widowControl w:val="0"/>
        <w:tabs>
          <w:tab w:val="left" w:pos="426"/>
        </w:tabs>
        <w:jc w:val="both"/>
        <w:rPr>
          <w:rStyle w:val="afe"/>
          <w:b w:val="0"/>
          <w:bCs/>
          <w:i w:val="0"/>
          <w:sz w:val="24"/>
          <w:shd w:val="clear" w:color="auto" w:fill="auto"/>
        </w:rPr>
      </w:pPr>
    </w:p>
    <w:p w:rsidR="00485D68" w:rsidRDefault="00D12BBF">
      <w:pPr>
        <w:widowControl w:val="0"/>
        <w:tabs>
          <w:tab w:val="left" w:pos="426"/>
        </w:tabs>
        <w:jc w:val="both"/>
      </w:pPr>
      <w:r>
        <w:rPr>
          <w:rStyle w:val="afe"/>
          <w:b w:val="0"/>
          <w:bCs/>
          <w:i w:val="0"/>
          <w:sz w:val="24"/>
          <w:shd w:val="clear" w:color="auto" w:fill="auto"/>
        </w:rPr>
        <w:t xml:space="preserve">Целью оказания Услуг является: </w:t>
      </w:r>
    </w:p>
    <w:p w:rsidR="00485D68" w:rsidRDefault="00D12BBF">
      <w:pPr>
        <w:widowControl w:val="0"/>
        <w:numPr>
          <w:ilvl w:val="0"/>
          <w:numId w:val="9"/>
        </w:numPr>
        <w:tabs>
          <w:tab w:val="left" w:pos="426"/>
        </w:tabs>
        <w:jc w:val="both"/>
      </w:pPr>
      <w:r>
        <w:rPr>
          <w:rStyle w:val="afe"/>
          <w:b w:val="0"/>
          <w:bCs/>
          <w:i w:val="0"/>
          <w:sz w:val="24"/>
          <w:shd w:val="clear" w:color="auto" w:fill="auto"/>
        </w:rPr>
        <w:t>Поддержание/оптимизация работы сайта.</w:t>
      </w:r>
    </w:p>
    <w:p w:rsidR="00485D68" w:rsidRDefault="00D12BBF">
      <w:pPr>
        <w:widowControl w:val="0"/>
        <w:numPr>
          <w:ilvl w:val="0"/>
          <w:numId w:val="9"/>
        </w:numPr>
        <w:tabs>
          <w:tab w:val="left" w:pos="426"/>
        </w:tabs>
        <w:jc w:val="both"/>
      </w:pPr>
      <w:r>
        <w:rPr>
          <w:rStyle w:val="afe"/>
          <w:b w:val="0"/>
          <w:bCs/>
          <w:i w:val="0"/>
          <w:sz w:val="24"/>
          <w:shd w:val="clear" w:color="auto" w:fill="auto"/>
        </w:rPr>
        <w:t>Консультации по вопросам, связанным с функционированием сайта.</w:t>
      </w:r>
    </w:p>
    <w:p w:rsidR="00485D68" w:rsidRDefault="00D12BBF">
      <w:pPr>
        <w:widowControl w:val="0"/>
        <w:numPr>
          <w:ilvl w:val="0"/>
          <w:numId w:val="9"/>
        </w:numPr>
        <w:tabs>
          <w:tab w:val="left" w:pos="426"/>
        </w:tabs>
        <w:jc w:val="both"/>
      </w:pPr>
      <w:r>
        <w:rPr>
          <w:rStyle w:val="afe"/>
          <w:b w:val="0"/>
          <w:bCs/>
          <w:i w:val="0"/>
          <w:sz w:val="24"/>
          <w:shd w:val="clear" w:color="auto" w:fill="auto"/>
        </w:rPr>
        <w:t>Текущие правки и дополнения по доработке дизайна сайта в соответствии с брендбуком АО «Сахаэнерго».</w:t>
      </w:r>
    </w:p>
    <w:p w:rsidR="00485D68" w:rsidRDefault="00D12BBF">
      <w:pPr>
        <w:widowControl w:val="0"/>
        <w:numPr>
          <w:ilvl w:val="0"/>
          <w:numId w:val="9"/>
        </w:numPr>
        <w:tabs>
          <w:tab w:val="left" w:pos="426"/>
        </w:tabs>
        <w:jc w:val="both"/>
      </w:pPr>
      <w:r>
        <w:rPr>
          <w:rStyle w:val="afe"/>
          <w:b w:val="0"/>
          <w:bCs/>
          <w:i w:val="0"/>
          <w:sz w:val="24"/>
          <w:shd w:val="clear" w:color="auto" w:fill="auto"/>
        </w:rPr>
        <w:t>Техническое сопровождение (резервное копирование, обновления сайта (движка), контроль хостинга).</w:t>
      </w:r>
    </w:p>
    <w:p w:rsidR="00485D68" w:rsidRDefault="00D12BBF">
      <w:pPr>
        <w:widowControl w:val="0"/>
        <w:numPr>
          <w:ilvl w:val="0"/>
          <w:numId w:val="9"/>
        </w:numPr>
        <w:tabs>
          <w:tab w:val="left" w:pos="426"/>
        </w:tabs>
        <w:jc w:val="both"/>
      </w:pPr>
      <w:r>
        <w:rPr>
          <w:rStyle w:val="afe"/>
          <w:b w:val="0"/>
          <w:bCs/>
          <w:i w:val="0"/>
          <w:sz w:val="24"/>
          <w:shd w:val="clear" w:color="auto" w:fill="auto"/>
        </w:rPr>
        <w:t>Взаимодействие со службами технической поддержки бэкофисных</w:t>
      </w:r>
      <w:r>
        <w:rPr>
          <w:rStyle w:val="afe"/>
          <w:b w:val="0"/>
          <w:bCs/>
          <w:i w:val="0"/>
          <w:sz w:val="24"/>
          <w:shd w:val="clear" w:color="auto" w:fill="auto"/>
        </w:rPr>
        <w:t xml:space="preserve"> платформ взаимодействующих с сайтом для решения возникающих технических вопросов в кратчайшие сроки.</w:t>
      </w:r>
    </w:p>
    <w:p w:rsidR="00485D68" w:rsidRDefault="00D12BBF">
      <w:pPr>
        <w:widowControl w:val="0"/>
        <w:numPr>
          <w:ilvl w:val="0"/>
          <w:numId w:val="9"/>
        </w:numPr>
        <w:tabs>
          <w:tab w:val="left" w:pos="426"/>
        </w:tabs>
        <w:jc w:val="both"/>
      </w:pPr>
      <w:r>
        <w:rPr>
          <w:rStyle w:val="afe"/>
          <w:b w:val="0"/>
          <w:bCs/>
          <w:i w:val="0"/>
          <w:sz w:val="24"/>
          <w:shd w:val="clear" w:color="auto" w:fill="auto"/>
        </w:rPr>
        <w:t>Настройка работы модулей системы управления сайтом при необходимости.</w:t>
      </w:r>
    </w:p>
    <w:p w:rsidR="00485D68" w:rsidRDefault="00D12BBF">
      <w:pPr>
        <w:widowControl w:val="0"/>
        <w:numPr>
          <w:ilvl w:val="0"/>
          <w:numId w:val="9"/>
        </w:numPr>
        <w:tabs>
          <w:tab w:val="left" w:pos="426"/>
        </w:tabs>
        <w:jc w:val="both"/>
      </w:pPr>
      <w:r>
        <w:rPr>
          <w:rStyle w:val="afe"/>
          <w:b w:val="0"/>
          <w:bCs/>
          <w:i w:val="0"/>
          <w:sz w:val="24"/>
          <w:shd w:val="clear" w:color="auto" w:fill="auto"/>
        </w:rPr>
        <w:t>Перенос внешнего сайта на фреймворк 1С-Битрикс в рамках Договора техподдержки.</w:t>
      </w:r>
    </w:p>
    <w:p w:rsidR="00485D68" w:rsidRDefault="00485D68">
      <w:pPr>
        <w:widowControl w:val="0"/>
        <w:tabs>
          <w:tab w:val="left" w:pos="426"/>
        </w:tabs>
        <w:jc w:val="both"/>
        <w:rPr>
          <w:rStyle w:val="afe"/>
          <w:b w:val="0"/>
          <w:bCs/>
          <w:i w:val="0"/>
          <w:sz w:val="24"/>
          <w:shd w:val="clear" w:color="auto" w:fill="auto"/>
        </w:rPr>
      </w:pPr>
    </w:p>
    <w:p w:rsidR="00485D68" w:rsidRDefault="00D12BBF">
      <w:pPr>
        <w:pStyle w:val="31"/>
        <w:numPr>
          <w:ilvl w:val="1"/>
          <w:numId w:val="3"/>
        </w:numPr>
        <w:spacing w:before="0" w:after="0"/>
        <w:jc w:val="both"/>
      </w:pPr>
      <w:bookmarkStart w:id="11" w:name="__RefHeading___Toc9800_1498528630"/>
      <w:bookmarkStart w:id="12" w:name="_Toc62052162"/>
      <w:bookmarkEnd w:id="11"/>
      <w:r>
        <w:t>Мест</w:t>
      </w:r>
      <w:r>
        <w:t>о оказания Услуг</w:t>
      </w:r>
      <w:bookmarkEnd w:id="12"/>
      <w:r>
        <w:t xml:space="preserve"> </w:t>
      </w:r>
    </w:p>
    <w:p w:rsidR="00485D68" w:rsidRDefault="00D12BBF">
      <w:pPr>
        <w:pStyle w:val="1"/>
        <w:keepLines/>
        <w:numPr>
          <w:ilvl w:val="0"/>
          <w:numId w:val="0"/>
        </w:numPr>
        <w:spacing w:before="240"/>
      </w:pPr>
      <w:bookmarkStart w:id="13" w:name="__RefHeading___Toc4127_433688913"/>
      <w:bookmarkStart w:id="14" w:name="_Toc132039855"/>
      <w:bookmarkEnd w:id="13"/>
      <w:r>
        <w:rPr>
          <w:sz w:val="24"/>
          <w:szCs w:val="24"/>
        </w:rPr>
        <w:t>Таблица 1. Перечень объектов заказчика</w:t>
      </w:r>
      <w:bookmarkEnd w:id="14"/>
    </w:p>
    <w:tbl>
      <w:tblPr>
        <w:tblW w:w="9915" w:type="dxa"/>
        <w:tblLayout w:type="fixed"/>
        <w:tblLook w:val="0000" w:firstRow="0" w:lastRow="0" w:firstColumn="0" w:lastColumn="0" w:noHBand="0" w:noVBand="0"/>
      </w:tblPr>
      <w:tblGrid>
        <w:gridCol w:w="570"/>
        <w:gridCol w:w="2142"/>
        <w:gridCol w:w="1995"/>
        <w:gridCol w:w="3390"/>
        <w:gridCol w:w="1818"/>
      </w:tblGrid>
      <w:tr w:rsidR="00485D68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D68" w:rsidRDefault="00D12BBF">
            <w:pPr>
              <w:widowControl w:val="0"/>
            </w:pPr>
            <w:r>
              <w:rPr>
                <w:sz w:val="24"/>
                <w:szCs w:val="24"/>
              </w:rPr>
              <w:t>№</w:t>
            </w:r>
          </w:p>
          <w:p w:rsidR="00485D68" w:rsidRDefault="00D12BBF">
            <w:pPr>
              <w:widowControl w:val="0"/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D68" w:rsidRDefault="00D12BBF">
            <w:pPr>
              <w:widowControl w:val="0"/>
              <w:jc w:val="center"/>
            </w:pPr>
            <w:r>
              <w:rPr>
                <w:sz w:val="24"/>
                <w:szCs w:val="24"/>
              </w:rPr>
              <w:t>Наименование объекта</w:t>
            </w:r>
          </w:p>
          <w:p w:rsidR="00485D68" w:rsidRDefault="00485D6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D68" w:rsidRDefault="00D12BBF">
            <w:pPr>
              <w:widowControl w:val="0"/>
              <w:jc w:val="center"/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>
              <w:rPr>
                <w:i/>
                <w:iCs/>
                <w:sz w:val="24"/>
                <w:szCs w:val="24"/>
              </w:rPr>
              <w:t>(место оказания услуг)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D68" w:rsidRDefault="00D12BBF">
            <w:pPr>
              <w:widowControl w:val="0"/>
              <w:jc w:val="center"/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>(в отношении которого оказываются услуги)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D68" w:rsidRDefault="00D12BBF">
            <w:pPr>
              <w:widowControl w:val="0"/>
              <w:jc w:val="center"/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485D68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D68" w:rsidRDefault="00D12BB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D68" w:rsidRDefault="00D12BB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D68" w:rsidRDefault="00D12BB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D68" w:rsidRDefault="00D12BB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D68" w:rsidRDefault="00D12BB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485D68">
        <w:trPr>
          <w:trHeight w:val="88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D68" w:rsidRDefault="00485D68">
            <w:pPr>
              <w:pStyle w:val="afffe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jc w:val="center"/>
            </w:pPr>
            <w:r>
              <w:rPr>
                <w:iCs/>
                <w:sz w:val="24"/>
                <w:szCs w:val="24"/>
              </w:rPr>
              <w:t>Внешний сайт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jc w:val="center"/>
            </w:pPr>
            <w:r>
              <w:rPr>
                <w:iCs/>
                <w:sz w:val="24"/>
                <w:szCs w:val="24"/>
              </w:rPr>
              <w:t>г.Якутск, пер.Энергетиков, д.2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D68" w:rsidRDefault="00D12BBF">
            <w:pPr>
              <w:widowControl w:val="0"/>
              <w:jc w:val="center"/>
            </w:pPr>
            <w:r>
              <w:rPr>
                <w:iCs/>
                <w:sz w:val="24"/>
                <w:szCs w:val="24"/>
              </w:rPr>
              <w:t>Веб сайт  www.sakhaenergo.ru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jc w:val="center"/>
            </w:pPr>
            <w:r>
              <w:rPr>
                <w:iCs/>
                <w:sz w:val="24"/>
                <w:szCs w:val="24"/>
              </w:rPr>
              <w:t>Официальный сайт</w:t>
            </w:r>
          </w:p>
        </w:tc>
      </w:tr>
    </w:tbl>
    <w:p w:rsidR="00485D68" w:rsidRDefault="00485D68">
      <w:pPr>
        <w:pStyle w:val="1"/>
        <w:keepLines/>
        <w:widowControl w:val="0"/>
        <w:numPr>
          <w:ilvl w:val="0"/>
          <w:numId w:val="0"/>
        </w:numPr>
        <w:tabs>
          <w:tab w:val="left" w:pos="426"/>
        </w:tabs>
        <w:spacing w:before="0" w:after="0"/>
        <w:jc w:val="center"/>
      </w:pPr>
    </w:p>
    <w:p w:rsidR="00485D68" w:rsidRDefault="00D12BBF">
      <w:pPr>
        <w:pStyle w:val="1"/>
        <w:keepLines/>
        <w:numPr>
          <w:ilvl w:val="0"/>
          <w:numId w:val="3"/>
        </w:numPr>
        <w:ind w:left="357" w:hanging="357"/>
        <w:jc w:val="center"/>
      </w:pPr>
      <w:bookmarkStart w:id="15" w:name="__RefHeading___Toc9802_1498528630"/>
      <w:bookmarkStart w:id="16" w:name="_Toc50125126"/>
      <w:bookmarkStart w:id="17" w:name="_Toc54643702"/>
      <w:bookmarkStart w:id="18" w:name="_Toc51339693"/>
      <w:bookmarkEnd w:id="15"/>
      <w:bookmarkEnd w:id="16"/>
      <w:r>
        <w:rPr>
          <w:iCs/>
        </w:rPr>
        <w:t>Требования к продукции</w:t>
      </w:r>
      <w:bookmarkEnd w:id="17"/>
      <w:bookmarkEnd w:id="18"/>
    </w:p>
    <w:p w:rsidR="00485D68" w:rsidRDefault="00D12BBF">
      <w:pPr>
        <w:pStyle w:val="4"/>
        <w:numPr>
          <w:ilvl w:val="1"/>
          <w:numId w:val="3"/>
        </w:numPr>
      </w:pPr>
      <w:bookmarkStart w:id="19" w:name="__RefHeading___Toc9804_1498528630"/>
      <w:bookmarkStart w:id="20" w:name="_Toc54643703"/>
      <w:bookmarkEnd w:id="19"/>
      <w:r>
        <w:t>Требования к объемам и срокам оказания услуг</w:t>
      </w:r>
      <w:bookmarkEnd w:id="20"/>
    </w:p>
    <w:p w:rsidR="00485D68" w:rsidRDefault="00D12BBF">
      <w:pPr>
        <w:pStyle w:val="31"/>
      </w:pPr>
      <w:bookmarkStart w:id="21" w:name="__RefHeading___Toc9806_1498528630"/>
      <w:bookmarkStart w:id="22" w:name="_Toc54643704"/>
      <w:bookmarkEnd w:id="21"/>
      <w:r>
        <w:t>Требования к перечню и объему услуг</w:t>
      </w:r>
      <w:bookmarkEnd w:id="22"/>
    </w:p>
    <w:p w:rsidR="00485D68" w:rsidRDefault="00D12BBF">
      <w:pPr>
        <w:pStyle w:val="1"/>
        <w:keepLines/>
        <w:numPr>
          <w:ilvl w:val="0"/>
          <w:numId w:val="0"/>
        </w:numPr>
        <w:spacing w:before="240"/>
      </w:pPr>
      <w:bookmarkStart w:id="23" w:name="__RefHeading___Toc9808_1498528630"/>
      <w:bookmarkStart w:id="24" w:name="_Toc51339695"/>
      <w:bookmarkStart w:id="25" w:name="_Toc54643705"/>
      <w:bookmarkEnd w:id="23"/>
      <w:r>
        <w:rPr>
          <w:sz w:val="24"/>
          <w:szCs w:val="24"/>
        </w:rPr>
        <w:t xml:space="preserve">Таблица 2. Перечень </w:t>
      </w:r>
      <w:bookmarkEnd w:id="24"/>
      <w:r>
        <w:rPr>
          <w:sz w:val="24"/>
          <w:szCs w:val="24"/>
        </w:rPr>
        <w:t>и объем оказываемых услуг</w:t>
      </w:r>
      <w:bookmarkEnd w:id="25"/>
    </w:p>
    <w:tbl>
      <w:tblPr>
        <w:tblW w:w="9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0"/>
        <w:gridCol w:w="4849"/>
        <w:gridCol w:w="1991"/>
        <w:gridCol w:w="2120"/>
      </w:tblGrid>
      <w:tr w:rsidR="00485D68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D68" w:rsidRDefault="00D12BBF">
            <w:pPr>
              <w:keepNext/>
              <w:widowControl w:val="0"/>
              <w:jc w:val="center"/>
            </w:pPr>
            <w:r>
              <w:rPr>
                <w:sz w:val="24"/>
                <w:szCs w:val="24"/>
              </w:rPr>
              <w:t>№</w:t>
            </w:r>
          </w:p>
          <w:p w:rsidR="00485D68" w:rsidRDefault="00D12BBF">
            <w:pPr>
              <w:keepNext/>
              <w:widowControl w:val="0"/>
              <w:jc w:val="center"/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D68" w:rsidRDefault="00D12BBF">
            <w:pPr>
              <w:keepNext/>
              <w:widowControl w:val="0"/>
              <w:jc w:val="center"/>
            </w:pPr>
            <w:r>
              <w:rPr>
                <w:sz w:val="24"/>
                <w:szCs w:val="24"/>
              </w:rPr>
              <w:t>Наименование услуг / этапа услуг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D68" w:rsidRDefault="00D12BBF">
            <w:pPr>
              <w:keepNext/>
              <w:widowControl w:val="0"/>
              <w:jc w:val="center"/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D68" w:rsidRDefault="00D12BBF">
            <w:pPr>
              <w:keepNext/>
              <w:widowControl w:val="0"/>
              <w:jc w:val="center"/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 w:rsidR="00485D68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D68" w:rsidRDefault="00D12BB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D68" w:rsidRDefault="00D12BB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D68" w:rsidRDefault="00D12BB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D68" w:rsidRDefault="00D12BB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85D68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D68" w:rsidRDefault="00485D68">
            <w:pPr>
              <w:pStyle w:val="afffe"/>
              <w:widowControl w:val="0"/>
              <w:numPr>
                <w:ilvl w:val="0"/>
                <w:numId w:val="7"/>
              </w:numPr>
            </w:pP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D68" w:rsidRDefault="00D12BBF">
            <w:pPr>
              <w:widowControl w:val="0"/>
            </w:pPr>
            <w:r>
              <w:rPr>
                <w:rStyle w:val="afe"/>
                <w:b w:val="0"/>
                <w:bCs/>
                <w:color w:val="000000"/>
                <w:sz w:val="24"/>
                <w:szCs w:val="24"/>
                <w:shd w:val="clear" w:color="auto" w:fill="auto"/>
              </w:rPr>
              <w:t>Услуги сопровождения внешнего сайта  в рабочие дни в период с 08:00 по 17:00 по времени Якутска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D68" w:rsidRDefault="00D12BBF">
            <w:pPr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мес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D68" w:rsidRDefault="00D12BBF">
            <w:pPr>
              <w:widowControl w:val="0"/>
              <w:jc w:val="center"/>
            </w:pPr>
            <w:r>
              <w:rPr>
                <w:i/>
                <w:sz w:val="24"/>
                <w:szCs w:val="24"/>
              </w:rPr>
              <w:t>12</w:t>
            </w:r>
          </w:p>
        </w:tc>
      </w:tr>
    </w:tbl>
    <w:p w:rsidR="00485D68" w:rsidRDefault="00D12BBF">
      <w:pPr>
        <w:widowControl w:val="0"/>
        <w:tabs>
          <w:tab w:val="left" w:pos="426"/>
        </w:tabs>
        <w:spacing w:before="120" w:after="120"/>
        <w:ind w:firstLine="142"/>
        <w:rPr>
          <w:bCs/>
          <w:i/>
          <w:sz w:val="24"/>
          <w:szCs w:val="24"/>
          <w:shd w:val="clear" w:color="auto" w:fill="FFFF99"/>
        </w:rPr>
      </w:pPr>
      <w:r>
        <w:br w:type="page" w:clear="all"/>
      </w:r>
    </w:p>
    <w:p w:rsidR="00485D68" w:rsidRDefault="00D12BBF">
      <w:pPr>
        <w:pStyle w:val="31"/>
      </w:pPr>
      <w:bookmarkStart w:id="26" w:name="__RefHeading___Toc9810_1498528630"/>
      <w:bookmarkStart w:id="27" w:name="_Toc51339696"/>
      <w:bookmarkStart w:id="28" w:name="_Toc54643706"/>
      <w:bookmarkEnd w:id="26"/>
      <w:r>
        <w:t xml:space="preserve">Требования </w:t>
      </w:r>
      <w:bookmarkEnd w:id="27"/>
      <w:r>
        <w:t>к срокам оказания услуг</w:t>
      </w:r>
      <w:bookmarkEnd w:id="28"/>
    </w:p>
    <w:p w:rsidR="00485D68" w:rsidRDefault="00D12BBF">
      <w:pPr>
        <w:pStyle w:val="1"/>
        <w:keepLines/>
        <w:numPr>
          <w:ilvl w:val="0"/>
          <w:numId w:val="0"/>
        </w:numPr>
        <w:spacing w:before="240"/>
      </w:pPr>
      <w:bookmarkStart w:id="29" w:name="__RefHeading___Toc9812_1498528630"/>
      <w:bookmarkStart w:id="30" w:name="_Toc501251261"/>
      <w:bookmarkStart w:id="31" w:name="_Toc51339697"/>
      <w:bookmarkStart w:id="32" w:name="_Toc50125127"/>
      <w:bookmarkStart w:id="33" w:name="_Toc54643707"/>
      <w:bookmarkEnd w:id="29"/>
      <w:bookmarkEnd w:id="30"/>
      <w:r>
        <w:rPr>
          <w:sz w:val="24"/>
          <w:szCs w:val="24"/>
        </w:rPr>
        <w:t xml:space="preserve">Таблица 3. </w:t>
      </w:r>
      <w:bookmarkStart w:id="34" w:name="_Hlk50465284"/>
      <w:r>
        <w:rPr>
          <w:sz w:val="24"/>
          <w:szCs w:val="24"/>
        </w:rPr>
        <w:t xml:space="preserve">Требования к срокам </w:t>
      </w:r>
      <w:bookmarkEnd w:id="31"/>
      <w:bookmarkEnd w:id="32"/>
      <w:bookmarkEnd w:id="34"/>
      <w:r>
        <w:rPr>
          <w:sz w:val="24"/>
          <w:szCs w:val="24"/>
        </w:rPr>
        <w:t>оказания услуг</w:t>
      </w:r>
      <w:bookmarkEnd w:id="33"/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791"/>
        <w:gridCol w:w="2890"/>
        <w:gridCol w:w="2978"/>
        <w:gridCol w:w="3117"/>
      </w:tblGrid>
      <w:tr w:rsidR="00485D68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D68" w:rsidRDefault="00D12BBF">
            <w:pPr>
              <w:widowControl w:val="0"/>
              <w:jc w:val="center"/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D68" w:rsidRDefault="00D12BBF">
            <w:pPr>
              <w:widowControl w:val="0"/>
              <w:jc w:val="center"/>
            </w:pPr>
            <w:r>
              <w:rPr>
                <w:sz w:val="24"/>
                <w:szCs w:val="24"/>
              </w:rPr>
              <w:t>Наименование услуг/ этапа услуг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D68" w:rsidRDefault="00D12BBF">
            <w:pPr>
              <w:widowControl w:val="0"/>
              <w:jc w:val="center"/>
            </w:pPr>
            <w:r>
              <w:rPr>
                <w:sz w:val="24"/>
                <w:szCs w:val="24"/>
              </w:rPr>
              <w:t>Требования к началу срока оказания услуг/ этапа услуг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D68" w:rsidRDefault="00D12BBF">
            <w:pPr>
              <w:widowControl w:val="0"/>
              <w:jc w:val="center"/>
            </w:pPr>
            <w:r>
              <w:rPr>
                <w:sz w:val="24"/>
                <w:szCs w:val="24"/>
              </w:rPr>
              <w:t>Требования к окончанию срока оказания услуг / этапа услуг</w:t>
            </w:r>
          </w:p>
        </w:tc>
      </w:tr>
      <w:tr w:rsidR="00485D68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D68" w:rsidRDefault="00D12BBF">
            <w:pPr>
              <w:pStyle w:val="affff6"/>
              <w:keepNext w:val="0"/>
              <w:widowControl w:val="0"/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D68" w:rsidRDefault="00D12BBF">
            <w:pPr>
              <w:pStyle w:val="affff6"/>
              <w:keepNext w:val="0"/>
              <w:widowControl w:val="0"/>
              <w:jc w:val="center"/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85D68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e"/>
              <w:widowControl w:val="0"/>
              <w:numPr>
                <w:ilvl w:val="0"/>
                <w:numId w:val="12"/>
              </w:numPr>
            </w:pP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</w:pPr>
            <w:r>
              <w:rPr>
                <w:i/>
                <w:sz w:val="24"/>
                <w:szCs w:val="24"/>
              </w:rPr>
              <w:t>Услуги сопровождения внешнего сайта с 08:00 по 17:00 по времени Якутска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D68" w:rsidRDefault="00D12BBF">
            <w:pPr>
              <w:widowControl w:val="0"/>
              <w:jc w:val="center"/>
            </w:pPr>
            <w:r>
              <w:rPr>
                <w:sz w:val="24"/>
                <w:szCs w:val="24"/>
              </w:rPr>
              <w:t xml:space="preserve">С момента заключения договора но не ранее </w:t>
            </w:r>
            <w:r>
              <w:rPr>
                <w:sz w:val="24"/>
                <w:szCs w:val="24"/>
              </w:rPr>
              <w:t>03.07.2026</w:t>
            </w:r>
            <w:bookmarkStart w:id="35" w:name="_GoBack"/>
            <w:bookmarkEnd w:id="35"/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D68" w:rsidRDefault="00D12BBF">
            <w:pPr>
              <w:widowControl w:val="0"/>
              <w:jc w:val="center"/>
            </w:pPr>
            <w:r>
              <w:rPr>
                <w:sz w:val="24"/>
                <w:szCs w:val="24"/>
              </w:rPr>
              <w:t>03.07.2027</w:t>
            </w:r>
          </w:p>
        </w:tc>
      </w:tr>
    </w:tbl>
    <w:p w:rsidR="00485D68" w:rsidRDefault="00485D68">
      <w:pPr>
        <w:sectPr w:rsidR="00485D68">
          <w:headerReference w:type="even" r:id="rId8"/>
          <w:headerReference w:type="default" r:id="rId9"/>
          <w:headerReference w:type="first" r:id="rId10"/>
          <w:pgSz w:w="11906" w:h="16838"/>
          <w:pgMar w:top="1134" w:right="851" w:bottom="992" w:left="1134" w:header="680" w:footer="0" w:gutter="0"/>
          <w:cols w:space="1701"/>
          <w:titlePg/>
        </w:sectPr>
      </w:pPr>
    </w:p>
    <w:p w:rsidR="00485D68" w:rsidRDefault="00D12BBF">
      <w:pPr>
        <w:pStyle w:val="4"/>
        <w:numPr>
          <w:ilvl w:val="1"/>
          <w:numId w:val="3"/>
        </w:numPr>
      </w:pPr>
      <w:bookmarkStart w:id="36" w:name="__RefHeading___Toc9814_1498528630"/>
      <w:bookmarkStart w:id="37" w:name="_Toc46743511"/>
      <w:bookmarkStart w:id="38" w:name="_Toc54643708"/>
      <w:bookmarkStart w:id="39" w:name="_Toc54643709"/>
      <w:bookmarkEnd w:id="36"/>
      <w:r>
        <w:t xml:space="preserve">Требования к </w:t>
      </w:r>
      <w:bookmarkEnd w:id="37"/>
      <w:r>
        <w:t>качеству услуг</w:t>
      </w:r>
      <w:bookmarkEnd w:id="38"/>
    </w:p>
    <w:p w:rsidR="00485D68" w:rsidRDefault="00D12BBF">
      <w:pPr>
        <w:pStyle w:val="1"/>
        <w:keepLines/>
        <w:numPr>
          <w:ilvl w:val="0"/>
          <w:numId w:val="0"/>
        </w:numPr>
        <w:spacing w:before="240"/>
      </w:pPr>
      <w:bookmarkStart w:id="40" w:name="__RefHeading___Toc9816_1498528630"/>
      <w:bookmarkStart w:id="41" w:name="_Toc51339698"/>
      <w:bookmarkEnd w:id="40"/>
      <w:r>
        <w:rPr>
          <w:sz w:val="24"/>
          <w:szCs w:val="24"/>
        </w:rPr>
        <w:t xml:space="preserve">Таблица 3. Требования к </w:t>
      </w:r>
      <w:bookmarkEnd w:id="41"/>
      <w:r>
        <w:rPr>
          <w:sz w:val="24"/>
          <w:szCs w:val="24"/>
        </w:rPr>
        <w:t>качеству услуг</w:t>
      </w:r>
      <w:bookmarkEnd w:id="39"/>
      <w:r>
        <w:rPr>
          <w:sz w:val="24"/>
          <w:szCs w:val="24"/>
        </w:rPr>
        <w:t xml:space="preserve"> </w:t>
      </w:r>
    </w:p>
    <w:p w:rsidR="00485D68" w:rsidRDefault="00485D68">
      <w:pPr>
        <w:jc w:val="both"/>
        <w:rPr>
          <w:rStyle w:val="afe"/>
          <w:b w:val="0"/>
          <w:i w:val="0"/>
          <w:sz w:val="24"/>
          <w:szCs w:val="24"/>
          <w:shd w:val="clear" w:color="auto" w:fill="auto"/>
        </w:rPr>
      </w:pPr>
    </w:p>
    <w:tbl>
      <w:tblPr>
        <w:tblW w:w="14880" w:type="dxa"/>
        <w:tblInd w:w="-10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852"/>
        <w:gridCol w:w="3574"/>
        <w:gridCol w:w="15"/>
        <w:gridCol w:w="3718"/>
        <w:gridCol w:w="2326"/>
        <w:gridCol w:w="2327"/>
        <w:gridCol w:w="2068"/>
      </w:tblGrid>
      <w:tr w:rsidR="00485D68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373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485D68"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7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3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0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D68" w:rsidRDefault="00485D68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bookmarkStart w:id="42" w:name="_Toc53499667"/>
            <w:r>
              <w:rPr>
                <w:b/>
                <w:bCs/>
                <w:sz w:val="24"/>
                <w:szCs w:val="24"/>
              </w:rPr>
              <w:t>1</w:t>
            </w:r>
            <w:bookmarkEnd w:id="42"/>
          </w:p>
        </w:tc>
        <w:tc>
          <w:tcPr>
            <w:tcW w:w="357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7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7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Основные требования к оказываемым Услугам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485D68" w:rsidRDefault="00D12BBF">
            <w:pPr>
              <w:keepNext/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</w:tcPr>
          <w:p w:rsidR="00485D68" w:rsidRDefault="00D12BBF">
            <w:pPr>
              <w:keepNext/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D68" w:rsidRDefault="00D12BBF">
            <w:pPr>
              <w:keepNext/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b/>
                <w:bCs/>
              </w:rPr>
            </w:pPr>
          </w:p>
        </w:tc>
        <w:tc>
          <w:tcPr>
            <w:tcW w:w="7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D12BBF">
            <w:pPr>
              <w:widowControl w:val="0"/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графической и текстовой информации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485D68" w:rsidRDefault="00D12BBF">
            <w:pPr>
              <w:keepNext/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</w:tcPr>
          <w:p w:rsidR="00485D68" w:rsidRDefault="00D12BBF">
            <w:pPr>
              <w:keepNext/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D68" w:rsidRDefault="00D12BBF">
            <w:pPr>
              <w:keepNext/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35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Дизайн, цветовая схема, графические элементы дизайна, логотип и шрифты.</w:t>
            </w:r>
          </w:p>
        </w:tc>
        <w:tc>
          <w:tcPr>
            <w:tcW w:w="373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pStyle w:val="Default"/>
              <w:widowControl w:val="0"/>
              <w:tabs>
                <w:tab w:val="left" w:pos="851"/>
              </w:tabs>
              <w:jc w:val="both"/>
            </w:pPr>
            <w:r>
              <w:t>Соответствие с брендбуком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7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Дизайн сайта может быть изменен по запросу Заказчика в течение срока Договора.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7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Допускается снижение качества рисунков и иной графической информации, подлежащей размещению на сайте, по сравнению с оригиналами.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7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шрифта обновляемых страниц сайта не должен быть изменён. Размер шрифта для оформления заголо</w:t>
            </w:r>
            <w:r>
              <w:rPr>
                <w:sz w:val="24"/>
                <w:szCs w:val="24"/>
              </w:rPr>
              <w:t>вков, названия страниц и т.д. не оговаривается.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7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 графические, текстовые и иные материалы, подлежащие обновлению, Заказчик подбирает самостоятельно и передает Исполнителю. Исполнитель в случае необходимости, вправе запросить материалы более высокого качества, чем предоставленные.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</w:t>
            </w:r>
            <w:r>
              <w:rPr>
                <w:i/>
                <w:iCs/>
                <w:sz w:val="24"/>
                <w:szCs w:val="24"/>
              </w:rPr>
              <w:t>м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1"/>
                <w:numId w:val="6"/>
              </w:numPr>
              <w:spacing w:before="60" w:after="60"/>
              <w:ind w:left="1224" w:hanging="1199"/>
              <w:jc w:val="center"/>
            </w:pPr>
          </w:p>
        </w:tc>
        <w:tc>
          <w:tcPr>
            <w:tcW w:w="7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D68" w:rsidRDefault="00D12BBF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Требование к времени загрузки обновляемых страниц 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keepNext/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keepNext/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D12BBF">
            <w:pPr>
              <w:keepNext/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7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Допускается увеличение времени загрузки отдельных страниц в случае, если подлежащая размещению информация имеет больший объём по сравнению с уже имеющейся. 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1"/>
                <w:numId w:val="6"/>
              </w:numPr>
              <w:spacing w:before="60" w:after="60"/>
              <w:ind w:left="1224" w:hanging="1199"/>
              <w:jc w:val="center"/>
            </w:pPr>
          </w:p>
        </w:tc>
        <w:tc>
          <w:tcPr>
            <w:tcW w:w="7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D68" w:rsidRDefault="00D12BBF">
            <w:pPr>
              <w:widowControl w:val="0"/>
              <w:rPr>
                <w:b/>
                <w:bCs/>
                <w:sz w:val="24"/>
                <w:szCs w:val="24"/>
              </w:rPr>
            </w:pPr>
            <w:bookmarkStart w:id="43" w:name="_Toc62468992"/>
            <w:bookmarkStart w:id="44" w:name="_Toc132039868"/>
            <w:bookmarkStart w:id="45" w:name="_Toc624689921"/>
            <w:bookmarkStart w:id="46" w:name="_Toc1320398681"/>
            <w:r>
              <w:rPr>
                <w:b/>
                <w:bCs/>
                <w:sz w:val="24"/>
                <w:szCs w:val="24"/>
              </w:rPr>
              <w:t>Требования к конфиденциальности</w:t>
            </w:r>
            <w:bookmarkEnd w:id="43"/>
            <w:bookmarkEnd w:id="44"/>
            <w:bookmarkEnd w:id="45"/>
            <w:bookmarkEnd w:id="46"/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keepNext/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keepNext/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D12BBF">
            <w:pPr>
              <w:keepNext/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7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 обязуется не разглашать третьим лицам коммерческую, финансовую, техническую и иную информацию, ставшую известной в ходе реализации проекта.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0"/>
                <w:numId w:val="6"/>
              </w:numPr>
              <w:spacing w:before="60" w:after="60"/>
              <w:ind w:left="1224" w:hanging="1199"/>
              <w:jc w:val="center"/>
            </w:pPr>
          </w:p>
        </w:tc>
        <w:tc>
          <w:tcPr>
            <w:tcW w:w="7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D68" w:rsidRDefault="00D12BBF">
            <w:pPr>
              <w:widowControl w:val="0"/>
              <w:rPr>
                <w:b/>
                <w:bCs/>
                <w:sz w:val="24"/>
                <w:szCs w:val="24"/>
              </w:rPr>
            </w:pPr>
            <w:bookmarkStart w:id="47" w:name="_Toc62468993"/>
            <w:bookmarkStart w:id="48" w:name="_Toc132039869"/>
            <w:r>
              <w:rPr>
                <w:b/>
                <w:bCs/>
                <w:sz w:val="24"/>
                <w:szCs w:val="24"/>
              </w:rPr>
              <w:t>Требования к качеству оказываемых Услуг</w:t>
            </w:r>
            <w:bookmarkEnd w:id="47"/>
            <w:bookmarkEnd w:id="48"/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keepNext/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keepNext/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D12BBF">
            <w:pPr>
              <w:keepNext/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1"/>
                <w:numId w:val="6"/>
              </w:numPr>
              <w:spacing w:before="60" w:after="60"/>
              <w:ind w:left="1224" w:hanging="1199"/>
              <w:jc w:val="center"/>
            </w:pPr>
          </w:p>
        </w:tc>
        <w:tc>
          <w:tcPr>
            <w:tcW w:w="7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техническому сопровождению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keepNext/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keepNext/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D12BBF">
            <w:pPr>
              <w:keepNext/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35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обращения</w:t>
            </w:r>
          </w:p>
        </w:tc>
        <w:tc>
          <w:tcPr>
            <w:tcW w:w="373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Helpdesk или электронная почта исполнителя.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7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Горячая линия Исполнителя должна обеспечивать Заказчику возможность оперативно получать консультации;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7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Каждое обращение Заказчика должно фиксироваться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7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если проблему не удалось решить сразу, Заказчику должен сообщаться номер обращения и сроки решения проблемы; Указанное действие должно быть продублировано по электронной почте;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7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Заявки от Заказчик</w:t>
            </w:r>
            <w:r>
              <w:rPr>
                <w:sz w:val="24"/>
                <w:szCs w:val="24"/>
              </w:rPr>
              <w:t>а, требующие для решения привлечения дополнительных специалистов Исполнителя, должны переводиться на соответствующие отделы сразу после обращения. Информация о ходе решения должна быть сообщена Заказчику не позднее суток с момента его последнего обращения;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7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Исполнитель должен доводить решение проблемы Заказчика до логического завершения (Заказчик подтверждает решение проблемы). 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1"/>
                <w:numId w:val="6"/>
              </w:numPr>
              <w:spacing w:before="60" w:after="60"/>
              <w:ind w:left="1224" w:hanging="1199"/>
              <w:jc w:val="center"/>
            </w:pPr>
          </w:p>
        </w:tc>
        <w:tc>
          <w:tcPr>
            <w:tcW w:w="7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D68" w:rsidRDefault="00D12BBF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ответу на письменный запрос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keepNext/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keepNext/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D12BBF">
            <w:pPr>
              <w:keepNext/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35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ответа</w:t>
            </w:r>
          </w:p>
        </w:tc>
        <w:tc>
          <w:tcPr>
            <w:tcW w:w="373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позднее 30 к.д. с момента поступления обращения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7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Официальный запрос направляется по адресу места нахождения, указанному в Договоре или ранее полученном уведомлении Исполнителя об изменении адреса, </w:t>
            </w:r>
            <w:r>
              <w:rPr>
                <w:sz w:val="24"/>
              </w:rPr>
              <w:t>при этом документ будет считаться полученным: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35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Доставкой лично или курьером Стороной-отправителя</w:t>
            </w:r>
          </w:p>
        </w:tc>
        <w:tc>
          <w:tcPr>
            <w:tcW w:w="373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дату и время фактического приема уведомления Стороной-получателем с отметкой о получении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35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Заказным почтовым отправлением с уведомлением о вручении</w:t>
            </w:r>
          </w:p>
        </w:tc>
        <w:tc>
          <w:tcPr>
            <w:tcW w:w="373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</w:t>
            </w:r>
            <w:r>
              <w:rPr>
                <w:sz w:val="24"/>
                <w:szCs w:val="24"/>
              </w:rPr>
              <w:t xml:space="preserve"> указанному адресу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35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Факсимильным сообщением</w:t>
            </w:r>
          </w:p>
        </w:tc>
        <w:tc>
          <w:tcPr>
            <w:tcW w:w="373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дату и время отправления, подтвержденного п</w:t>
            </w:r>
            <w:r>
              <w:rPr>
                <w:sz w:val="24"/>
                <w:szCs w:val="24"/>
              </w:rPr>
              <w:t xml:space="preserve">ротоколом передачи, распечатанным факсимильным аппаратом Стороны-отправителя. В случае, если передача факсимильного сообщения осуществляется вне обычных рабочих часов Стороны-получателя, документ будет считаться полученным в 10.00 следующего рабочего дня. 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1"/>
                <w:numId w:val="6"/>
              </w:numPr>
              <w:spacing w:before="60" w:after="60"/>
              <w:ind w:left="1224" w:hanging="1199"/>
              <w:jc w:val="center"/>
            </w:pPr>
          </w:p>
        </w:tc>
        <w:tc>
          <w:tcPr>
            <w:tcW w:w="7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D68" w:rsidRDefault="00D12BBF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безопасности и конфиденциальности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keepNext/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keepNext/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D12BBF">
            <w:pPr>
              <w:keepNext/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7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Вся информация (в том числе информация о персональных данных физических лиц) по Договору и информация, полученная в результате действия сторон по Договору, является конфиденциальной.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7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 обязуется использовать персональные данные физических лиц только для целей исполнения настоящего Договора.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7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Стороны обязуются не распространять, не разглашать и не использовать полученную во время действия Договора информацию для передачи третьим лицам, равно как не использовать ее в коммерческих целях без письменного согласия всех участвующих в договоре сторон.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7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Безопасность персональных данных физических лиц достигается Исполнителем п</w:t>
            </w:r>
            <w:r>
              <w:rPr>
                <w:sz w:val="24"/>
                <w:szCs w:val="24"/>
              </w:rPr>
              <w:t>утем исключения несанкционированного, в том числе случайного, доступа к персональным данным, результатом которого может стать уничтожение, изменение, блокирование, копирование, распространение персональных данных, а также иные несанкционированные действия.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7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 обязан обесп</w:t>
            </w:r>
            <w:r>
              <w:rPr>
                <w:sz w:val="24"/>
                <w:szCs w:val="24"/>
              </w:rPr>
              <w:t>ечить безопасность персональных данных при их обработке с использованием средств защиты информации (в том числе, шифровальных (криптографических) средств, средств предотвращения несанкционированного доступа, утечки информации по техническим каналам и т.п.)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7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 обязан соблюдать меры информационной безопасности.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1"/>
                <w:numId w:val="6"/>
              </w:numPr>
              <w:spacing w:before="60" w:after="60"/>
              <w:ind w:left="1224" w:hanging="1199"/>
              <w:jc w:val="center"/>
              <w:rPr>
                <w:b/>
                <w:bCs/>
              </w:rPr>
            </w:pPr>
          </w:p>
        </w:tc>
        <w:tc>
          <w:tcPr>
            <w:tcW w:w="7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D68" w:rsidRDefault="00D12BBF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Исполнителю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keepNext/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keepNext/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D12BBF">
            <w:pPr>
              <w:keepNext/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35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существования юридического лица / физического лица, зарегистрированного в установленном законом порядке и осуществляющего предпринимательскую деятельность без образования юридического лица поставщика.</w:t>
            </w:r>
          </w:p>
        </w:tc>
        <w:tc>
          <w:tcPr>
            <w:tcW w:w="373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10 лет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7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у участника закупочной процедуры официального статуса ИТ- компании в России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7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 должен иметь в штате сертифицированных специалистов, прошедших учебные курсы по программе сертификации Битрикс. (Желательно наличие с</w:t>
            </w:r>
            <w:r>
              <w:rPr>
                <w:sz w:val="24"/>
                <w:szCs w:val="24"/>
              </w:rPr>
              <w:t>ертификатов по следующим курсам: «Контент-менеджер», «Многосайтовость», «Установка и настройка», «Интеграция дизайна и настройка платформы», «Разработчик Bitrix Framework», «Администратор. Базовый», «Администратор. Модули», «Администратор. Бизнес»)</w:t>
            </w:r>
          </w:p>
          <w:p w:rsidR="00485D68" w:rsidRDefault="00D12BBF">
            <w:pPr>
              <w:pStyle w:val="afffe"/>
              <w:widowControl w:val="0"/>
              <w:ind w:left="0" w:firstLine="567"/>
              <w:contextualSpacing w:val="0"/>
              <w:jc w:val="both"/>
              <w:rPr>
                <w:i/>
                <w:iCs/>
              </w:rPr>
            </w:pPr>
            <w:r>
              <w:rPr>
                <w:rFonts w:eastAsia="Times New Roman"/>
                <w:bCs/>
                <w:i/>
                <w:iCs/>
                <w:shd w:val="clear" w:color="auto" w:fill="FFFFFF"/>
                <w:lang w:eastAsia="ja-JP"/>
              </w:rPr>
              <w:t>Неисполнение данного пункта является основанием для отклонения заявки.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7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Специалисты должностей программист, тестировщик и верстальщик, должны быть сертифицированы по программе сертификации Битрикс (подтверждается сканами сертификатов), должны иметь сертификаты прохождения обучения по направлениям PHP, JavaScript, CSS, HTML5.</w:t>
            </w:r>
          </w:p>
          <w:p w:rsidR="00485D68" w:rsidRDefault="00D12BBF">
            <w:pPr>
              <w:pStyle w:val="afffe"/>
              <w:widowControl w:val="0"/>
              <w:ind w:left="0" w:firstLine="567"/>
              <w:contextualSpacing w:val="0"/>
              <w:jc w:val="both"/>
              <w:rPr>
                <w:i/>
                <w:iCs/>
              </w:rPr>
            </w:pPr>
            <w:r>
              <w:rPr>
                <w:rFonts w:eastAsia="Times New Roman"/>
                <w:bCs/>
                <w:i/>
                <w:iCs/>
                <w:shd w:val="clear" w:color="auto" w:fill="FFFFFF"/>
                <w:lang w:eastAsia="ja-JP"/>
              </w:rPr>
              <w:t>Н</w:t>
            </w:r>
            <w:r>
              <w:rPr>
                <w:rFonts w:eastAsia="Times New Roman"/>
                <w:bCs/>
                <w:i/>
                <w:iCs/>
                <w:shd w:val="clear" w:color="auto" w:fill="FFFFFF"/>
                <w:lang w:eastAsia="ja-JP"/>
              </w:rPr>
              <w:t>еисполнение данного пункта является основанием для отклонения заявки.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1"/>
                <w:numId w:val="6"/>
              </w:numPr>
              <w:spacing w:before="60" w:after="60"/>
              <w:ind w:left="1224" w:hanging="1199"/>
              <w:jc w:val="center"/>
            </w:pPr>
          </w:p>
        </w:tc>
        <w:tc>
          <w:tcPr>
            <w:tcW w:w="7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D68" w:rsidRDefault="00D12BBF">
            <w:pPr>
              <w:pStyle w:val="afffe"/>
              <w:widowControl w:val="0"/>
              <w:contextualSpacing w:val="0"/>
              <w:jc w:val="both"/>
              <w:rPr>
                <w:rFonts w:eastAsia="Times New Roman"/>
                <w:b/>
                <w:shd w:val="clear" w:color="auto" w:fill="FFFFFF"/>
                <w:lang w:eastAsia="ja-JP"/>
              </w:rPr>
            </w:pPr>
            <w:r>
              <w:rPr>
                <w:rFonts w:eastAsia="Times New Roman"/>
                <w:b/>
                <w:shd w:val="clear" w:color="auto" w:fill="FFFFFF"/>
                <w:lang w:eastAsia="ja-JP"/>
              </w:rPr>
              <w:t>Требования к опыту оказания аналогичных услуг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keepNext/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keepNext/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D12BBF">
            <w:pPr>
              <w:keepNext/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7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исполнителя должен быть опыт работы на рынке, что подтверждается копиями договоров за последние 5 лет. </w:t>
            </w:r>
          </w:p>
          <w:p w:rsidR="00485D68" w:rsidRDefault="00D12BBF">
            <w:pPr>
              <w:widowControl w:val="0"/>
              <w:ind w:firstLine="624"/>
              <w:rPr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  <w:shd w:val="clear" w:color="auto" w:fill="FFFFFF"/>
                <w:lang w:eastAsia="ja-JP"/>
              </w:rPr>
              <w:t>Неисполнение данного пункта является основанием для отклонения заявки.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7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 исполнителя д</w:t>
            </w:r>
            <w:r>
              <w:rPr>
                <w:sz w:val="24"/>
                <w:szCs w:val="24"/>
              </w:rPr>
              <w:t xml:space="preserve">олжен быть опыт работы по развитию сайтов на CMS 1С-Битрикс в сфере ТЭК и/или промышленными предприятиями за последние три года, предшествующих дате подачи заявки на участие в данной закупке, подтверждённый копиями договоров и актов о выполненных работах. 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7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 должен иметь собственную инфраструктуру о</w:t>
            </w:r>
            <w:r>
              <w:rPr>
                <w:sz w:val="24"/>
                <w:szCs w:val="24"/>
              </w:rPr>
              <w:t xml:space="preserve">бработки данных для тестирования и отладки сайта, его компонентов, а также для моделирования нагрузки при высокой посещаемости. Документальное подтверждение наличия такого инструментария в справке о материально-технических ресурсах является преимуществом. 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7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 должен иметь инструментарий (программное обеспечение) для исполнения наст</w:t>
            </w:r>
            <w:r>
              <w:rPr>
                <w:sz w:val="24"/>
                <w:szCs w:val="24"/>
              </w:rPr>
              <w:t>оящего ТЗ, имеющий полезный срок использования до 31.12.2023: операционные системы (Microsoft Windows, Windows Server, Linux и аналоги), наборы средств разработки (Adobe Acrobat Professional, Adobe Photoshop, Adobe Illustrator и аналоги), интегрированные с</w:t>
            </w:r>
            <w:r>
              <w:rPr>
                <w:sz w:val="24"/>
                <w:szCs w:val="24"/>
              </w:rPr>
              <w:t>реды разработки (JetBrains, PhpStorm IDE, Eclipse IDE, NetBeans IDE и аналоги), офисные приложения (Microsoft Office и аналоги). Документальное подтверждение наличия такого инструментария в справке о материально-технических ресурсах является преимуществом.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1"/>
                <w:numId w:val="6"/>
              </w:numPr>
              <w:spacing w:before="60" w:after="60"/>
              <w:ind w:left="1224" w:hanging="1199"/>
              <w:jc w:val="center"/>
            </w:pPr>
          </w:p>
        </w:tc>
        <w:tc>
          <w:tcPr>
            <w:tcW w:w="7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D68" w:rsidRDefault="00D12BBF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о наличии действующих разрешений, аттестаций, свидетельств СРО, лицензий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keepNext/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keepNext/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D12BBF">
            <w:pPr>
              <w:keepNext/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7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должен иметь сертификат, подтверждающий статус Золотого сертифицированного партнёра «1С- Битрикс», и находиться в списке официальных партнёров на официальном сайте компании «1С-Битрикс».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7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должен иметь компетенцию «Крупные корпоративные Внедрения».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7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должен иметь компетенцию «Решения для государственных организаций».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7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должен иметь компетенцию участника «Программы мониторинга качества внедрения».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7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должен иметь компетенцию «Хостинг PHP».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7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должен быть уполно</w:t>
            </w:r>
            <w:r>
              <w:rPr>
                <w:sz w:val="24"/>
                <w:szCs w:val="24"/>
              </w:rPr>
              <w:t>мочен в пределах территории РФ совершать в отношении продуктов 1С-Битрикс (включая коробочные версии продуктов на условиях лицензии «Энтерпрайз») следующие действия: демонстрировать, интегрировать с другими программными комплексами и системами, внедрять, а</w:t>
            </w:r>
            <w:r>
              <w:rPr>
                <w:sz w:val="24"/>
                <w:szCs w:val="24"/>
              </w:rPr>
              <w:t>даптировать и сопровождать; совершать сделки по распространению или предоставлению прав использования приобретённых надлежащим образом продуктов при условии, что на дату совершения таких сделок сохраняется действие официального статуса партнёра 1С-Битрикс.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0"/>
                <w:numId w:val="6"/>
              </w:numPr>
              <w:spacing w:before="60" w:after="60"/>
              <w:ind w:left="1224" w:hanging="1199"/>
              <w:jc w:val="center"/>
            </w:pPr>
          </w:p>
        </w:tc>
        <w:tc>
          <w:tcPr>
            <w:tcW w:w="7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D68" w:rsidRDefault="00D12BBF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ИНЫЕ УСЛОВИЯ ОКАЗАНИЯ УСЛУГ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keepNext/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keepNext/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D12BBF">
            <w:pPr>
              <w:keepNext/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1"/>
                <w:numId w:val="6"/>
              </w:numPr>
              <w:spacing w:before="60" w:after="60"/>
              <w:ind w:left="1224" w:hanging="1199"/>
              <w:jc w:val="center"/>
            </w:pPr>
          </w:p>
        </w:tc>
        <w:tc>
          <w:tcPr>
            <w:tcW w:w="3589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создания условий, при которых гарантируется соответствие оказываемых услуг по сопровождению Системы настоящим Техническим требованиям, Заказчиком должен быть проведен комплекс технических и организационных мероприятий, включающий, как минимум:</w:t>
            </w:r>
          </w:p>
        </w:tc>
        <w:tc>
          <w:tcPr>
            <w:tcW w:w="37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</w:t>
            </w:r>
            <w:r>
              <w:rPr>
                <w:sz w:val="24"/>
                <w:szCs w:val="24"/>
              </w:rPr>
              <w:t>цию рабочего места Исполнителя через удаленный доступ соответствующих специалистов Исполнителя в корпоративную сеть Заказчика по действующим в Обществе процедурам предоставления доступа и на срок действия Договора по данному проекту.</w:t>
            </w:r>
          </w:p>
        </w:tc>
        <w:tc>
          <w:tcPr>
            <w:tcW w:w="232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1"/>
                <w:numId w:val="6"/>
              </w:numPr>
              <w:spacing w:before="60" w:after="60"/>
              <w:ind w:left="1224" w:hanging="1199"/>
              <w:jc w:val="center"/>
            </w:pPr>
          </w:p>
        </w:tc>
        <w:tc>
          <w:tcPr>
            <w:tcW w:w="3589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7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Организацию на базе инфраструктуры Заказчика тестовой среды для функционального тестирования, в случае необходимости.</w:t>
            </w:r>
          </w:p>
        </w:tc>
        <w:tc>
          <w:tcPr>
            <w:tcW w:w="23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1"/>
                <w:numId w:val="6"/>
              </w:numPr>
              <w:spacing w:before="60" w:after="60"/>
              <w:ind w:left="1224" w:hanging="1199"/>
              <w:jc w:val="center"/>
            </w:pPr>
          </w:p>
        </w:tc>
        <w:tc>
          <w:tcPr>
            <w:tcW w:w="3589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7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Организацию доступа ключевых пользователей к тестовой среде на этапе функционального тестирования, в случае необходимости.</w:t>
            </w:r>
          </w:p>
        </w:tc>
        <w:tc>
          <w:tcPr>
            <w:tcW w:w="23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1"/>
                <w:numId w:val="6"/>
              </w:numPr>
              <w:spacing w:before="60" w:after="60"/>
              <w:ind w:left="1224" w:hanging="1199"/>
              <w:jc w:val="center"/>
            </w:pPr>
          </w:p>
        </w:tc>
        <w:tc>
          <w:tcPr>
            <w:tcW w:w="3589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7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Организацию установки и обновления Системы в тестовой и рабочей среде в соответствии с регламентами управления изменениями, действующими в организации Заказчика.</w:t>
            </w:r>
          </w:p>
        </w:tc>
        <w:tc>
          <w:tcPr>
            <w:tcW w:w="23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1"/>
                <w:numId w:val="6"/>
              </w:numPr>
              <w:spacing w:before="60" w:after="60"/>
              <w:ind w:left="1224" w:hanging="1199"/>
              <w:jc w:val="center"/>
            </w:pPr>
          </w:p>
        </w:tc>
        <w:tc>
          <w:tcPr>
            <w:tcW w:w="3589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7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Согласование передаваемой эксплуатационной документации.</w:t>
            </w:r>
          </w:p>
        </w:tc>
        <w:tc>
          <w:tcPr>
            <w:tcW w:w="23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1"/>
                <w:numId w:val="6"/>
              </w:numPr>
              <w:spacing w:before="60" w:after="60"/>
              <w:ind w:left="1224" w:hanging="1199"/>
              <w:jc w:val="center"/>
            </w:pPr>
          </w:p>
        </w:tc>
        <w:tc>
          <w:tcPr>
            <w:tcW w:w="3589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7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Назначение ответственных за эксплуатацию Системы со стороны Заказчика, передачу Исполнителем Заказчику всех системных учетных записей и паролей.</w:t>
            </w:r>
          </w:p>
        </w:tc>
        <w:tc>
          <w:tcPr>
            <w:tcW w:w="23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</w:tr>
      <w:tr w:rsidR="00485D68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5D68" w:rsidRDefault="00485D68">
            <w:pPr>
              <w:pStyle w:val="afffe"/>
              <w:widowControl w:val="0"/>
              <w:numPr>
                <w:ilvl w:val="1"/>
                <w:numId w:val="6"/>
              </w:numPr>
              <w:spacing w:before="60" w:after="60"/>
              <w:ind w:left="1224" w:hanging="1199"/>
              <w:jc w:val="center"/>
            </w:pPr>
          </w:p>
        </w:tc>
        <w:tc>
          <w:tcPr>
            <w:tcW w:w="3589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7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D12BB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организационные мероприятия для обеспечения эксплуатации и незначительных доработок систем</w:t>
            </w:r>
          </w:p>
        </w:tc>
        <w:tc>
          <w:tcPr>
            <w:tcW w:w="23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D68" w:rsidRDefault="00485D68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D68" w:rsidRDefault="00485D68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485D68" w:rsidRDefault="00485D68">
      <w:pPr>
        <w:pStyle w:val="1"/>
        <w:keepLines/>
        <w:numPr>
          <w:ilvl w:val="0"/>
          <w:numId w:val="0"/>
        </w:numPr>
        <w:jc w:val="center"/>
      </w:pPr>
    </w:p>
    <w:sectPr w:rsidR="00485D68">
      <w:headerReference w:type="default" r:id="rId11"/>
      <w:headerReference w:type="first" r:id="rId12"/>
      <w:pgSz w:w="16838" w:h="11906" w:orient="landscape"/>
      <w:pgMar w:top="851" w:right="567" w:bottom="851" w:left="992" w:header="680" w:footer="0" w:gutter="0"/>
      <w:cols w:space="170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5D68" w:rsidRDefault="00D12BBF">
      <w:r>
        <w:separator/>
      </w:r>
    </w:p>
  </w:endnote>
  <w:endnote w:type="continuationSeparator" w:id="0">
    <w:p w:rsidR="00485D68" w:rsidRDefault="00D12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roman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Calibri Light (Заголовки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5D68" w:rsidRDefault="00D12BBF">
      <w:r>
        <w:separator/>
      </w:r>
    </w:p>
  </w:footnote>
  <w:footnote w:type="continuationSeparator" w:id="0">
    <w:p w:rsidR="00485D68" w:rsidRDefault="00D12B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5D68" w:rsidRDefault="00D12BBF">
    <w:pPr>
      <w:pStyle w:val="afff1"/>
    </w:pPr>
    <w:r>
      <w:rPr>
        <w:noProof/>
      </w:rPr>
      <mc:AlternateContent>
        <mc:Choice Requires="wpg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85D68" w:rsidRDefault="00D12BBF">
                          <w:pPr>
                            <w:pStyle w:val="afff1"/>
                          </w:pPr>
                          <w:r>
                            <w:rPr>
                              <w:rStyle w:val="af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f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f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f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f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af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f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f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f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f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>
            <v:shape id="shape 0" o:spid="_x0000_s0" o:spt="1" type="#_x0000_t1" style="position:absolute;z-index:-2;o:allowoverlap:true;o:allowincell:false;mso-position-horizontal-relative:margin;mso-position-horizontal:center;mso-position-vertical-relative:text;margin-top:0.05pt;mso-position-vertical:absolute;width:1.15pt;height:1.15pt;mso-wrap-distance-left:0.00pt;mso-wrap-distance-top:0.00pt;mso-wrap-distance-right:0.00pt;mso-wrap-distance-bottom:0.00pt;v-text-anchor:top;visibility:visible;" filled="f" stroked="f" strokeweight="0.00pt">
              <w10:wrap type="square"/>
              <v:textbox inset="0,0,0,0">
                <w:txbxContent>
                  <w:p>
                    <w:pPr>
                      <w:pStyle w:val="830"/>
                      <w:pBdr/>
                      <w:spacing/>
                      <w:ind/>
                      <w:rPr/>
                    </w:pPr>
                    <w:r>
                      <w:rPr>
                        <w:rStyle w:val="774"/>
                        <w:color w:val="000000"/>
                        <w:lang w:val="ru-RU"/>
                      </w:rPr>
                      <w:fldChar w:fldCharType="begin"/>
                    </w:r>
                    <w:r>
                      <w:rPr>
                        <w:rStyle w:val="774"/>
                        <w:color w:val="000000"/>
                        <w:lang w:val="ru-RU"/>
                      </w:rPr>
                      <w:instrText xml:space="preserve"> PAGE </w:instrText>
                    </w:r>
                    <w:r>
                      <w:rPr>
                        <w:rStyle w:val="774"/>
                        <w:color w:val="000000"/>
                        <w:lang w:val="ru-RU"/>
                      </w:rPr>
                      <w:fldChar w:fldCharType="separate"/>
                    </w:r>
                    <w:r>
                      <w:rPr>
                        <w:rStyle w:val="774"/>
                        <w:color w:val="000000"/>
                        <w:lang w:val="ru-RU"/>
                      </w:rPr>
                      <w:t xml:space="preserve">0</w:t>
                    </w:r>
                    <w:r>
                      <w:rPr>
                        <w:rStyle w:val="774"/>
                        <w:color w:val="000000"/>
                        <w:lang w:val="ru-RU"/>
                      </w:rPr>
                      <w:fldChar w:fldCharType="end"/>
                    </w:r>
                    <w:r>
                      <w:rPr>
                        <w:rStyle w:val="774"/>
                        <w:color w:val="000000"/>
                        <w:lang w:val="ru-RU"/>
                      </w:rPr>
                      <w:fldChar w:fldCharType="begin"/>
                    </w:r>
                    <w:r>
                      <w:rPr>
                        <w:rStyle w:val="774"/>
                        <w:color w:val="000000"/>
                        <w:lang w:val="ru-RU"/>
                      </w:rPr>
                      <w:instrText xml:space="preserve"> PAGE </w:instrText>
                    </w:r>
                    <w:r>
                      <w:rPr>
                        <w:rStyle w:val="774"/>
                        <w:color w:val="000000"/>
                        <w:lang w:val="ru-RU"/>
                      </w:rPr>
                      <w:fldChar w:fldCharType="separate"/>
                    </w:r>
                    <w:r>
                      <w:rPr>
                        <w:rStyle w:val="774"/>
                        <w:color w:val="000000"/>
                        <w:lang w:val="ru-RU"/>
                      </w:rPr>
                      <w:t xml:space="preserve">0</w:t>
                    </w:r>
                    <w:r>
                      <w:rPr>
                        <w:rStyle w:val="774"/>
                        <w:color w:val="000000"/>
                        <w:lang w:val="ru-RU"/>
                      </w:rP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5D68" w:rsidRDefault="00D12BBF">
    <w:pPr>
      <w:pStyle w:val="afff1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5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5D68" w:rsidRDefault="00485D68">
    <w:pPr>
      <w:pStyle w:val="afff1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5D68" w:rsidRDefault="00D12BBF">
    <w:pPr>
      <w:pStyle w:val="afff1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13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5D68" w:rsidRDefault="00485D68">
    <w:pPr>
      <w:pStyle w:val="afff1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9B6577"/>
    <w:multiLevelType w:val="multilevel"/>
    <w:tmpl w:val="C2D4D42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>
    <w:nsid w:val="17652F7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2229447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>
    <w:nsid w:val="24145A95"/>
    <w:multiLevelType w:val="multilevel"/>
    <w:tmpl w:val="A8A8AB02"/>
    <w:lvl w:ilvl="0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320"/>
        </w:tabs>
        <w:ind w:left="132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680"/>
        </w:tabs>
        <w:ind w:left="168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400"/>
        </w:tabs>
        <w:ind w:left="240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760"/>
        </w:tabs>
        <w:ind w:left="276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480"/>
        </w:tabs>
        <w:ind w:left="348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840"/>
        </w:tabs>
        <w:ind w:left="3840" w:hanging="360"/>
      </w:pPr>
      <w:rPr>
        <w:rFonts w:ascii="OpenSymbol" w:hAnsi="OpenSymbol" w:cs="OpenSymbol" w:hint="default"/>
      </w:rPr>
    </w:lvl>
  </w:abstractNum>
  <w:abstractNum w:abstractNumId="4">
    <w:nsid w:val="25AE47DB"/>
    <w:multiLevelType w:val="multilevel"/>
    <w:tmpl w:val="9F667798"/>
    <w:lvl w:ilvl="0">
      <w:start w:val="4"/>
      <w:numFmt w:val="bullet"/>
      <w:pStyle w:val="4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5">
    <w:nsid w:val="32AD5D9F"/>
    <w:multiLevelType w:val="multilevel"/>
    <w:tmpl w:val="E960ABF0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0"/>
      <w:suff w:val="nothing"/>
      <w:lvlText w:val="o㟢࿅㼼oý਽륷䅀o࿈鷰⪆ȯ㼼oýp䞖⧿8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0"/>
      <w:suff w:val="nothing"/>
      <w:lvlText w:val="o㟢࿅㼼oý਽륷䅀o࿈鷰⪆ȯ㼼oý鷰⪆࿈䫺⧿8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0"/>
      <w:suff w:val="nothing"/>
      <w:lvlText w:val="o㟢࿅㼼oý਽륷䅀o࿈鷰⪆ȯ㼼oý鷰⪆࿈䶾⧿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o㟢࿅㼼oý਽륷䅀o࿈鷰⪆ȯ㼼oý鷰⪆࿈偼⧿8"/>
      <w:lvlJc w:val="left"/>
      <w:pPr>
        <w:tabs>
          <w:tab w:val="num" w:pos="0"/>
        </w:tabs>
        <w:ind w:left="1134" w:firstLine="0"/>
      </w:pPr>
    </w:lvl>
  </w:abstractNum>
  <w:abstractNum w:abstractNumId="6">
    <w:nsid w:val="39523B21"/>
    <w:multiLevelType w:val="multilevel"/>
    <w:tmpl w:val="49664F0E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31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>
    <w:nsid w:val="4BAA76EE"/>
    <w:multiLevelType w:val="multilevel"/>
    <w:tmpl w:val="AE684DB2"/>
    <w:lvl w:ilvl="0">
      <w:start w:val="1"/>
      <w:numFmt w:val="decimal"/>
      <w:pStyle w:val="21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8">
    <w:nsid w:val="51ED38AC"/>
    <w:multiLevelType w:val="multilevel"/>
    <w:tmpl w:val="A8929CEC"/>
    <w:lvl w:ilvl="0">
      <w:start w:val="1"/>
      <w:numFmt w:val="none"/>
      <w:suff w:val="nothing"/>
      <w:lvlText w:val="ⳟꌈḸ 嚽篎Й࿿࿿࿿࿿࿿࿿࿿࿿࿿뎘᷷ℐw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ⳟꌈḸ 嚽篎Й࿿࿿࿿࿿࿿࿿࿿࿿࿿뎘᷷ℐw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ⳟꌈḸ 嚽篎Й࿿࿿࿿࿿࿿࿿࿿࿿࿿뎘᷷ℐw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ⳟꌈḸ 嚽篎Й࿿࿿࿿࿿࿿࿿࿿࿿࿿뎘᷷ℐw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ⳟꌈḸ 嚽篎Й࿿࿿࿿࿿࿿࿿࿿࿿࿿뎘᷷ℐw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ⳟꌈḸ 嚽篎Й࿿࿿࿿࿿࿿࿿࿿࿿࿿뎘᷷ℐw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ⳟꌈḸ 嚽篎Й࿿࿿࿿࿿࿿࿿࿿࿿࿿뎘᷷ℐw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ⳟꌈḸ 嚽篎Й࿿࿿࿿࿿࿿࿿࿿࿿࿿뎘᷷ℐw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ⳟꌈḸ 嚽篎Й࿿࿿࿿࿿࿿࿿࿿࿿࿿뎘᷷ℐw"/>
      <w:lvlJc w:val="left"/>
      <w:pPr>
        <w:tabs>
          <w:tab w:val="num" w:pos="0"/>
        </w:tabs>
        <w:ind w:left="0" w:firstLine="0"/>
      </w:pPr>
    </w:lvl>
  </w:abstractNum>
  <w:abstractNum w:abstractNumId="9">
    <w:nsid w:val="61C75DD5"/>
    <w:multiLevelType w:val="multilevel"/>
    <w:tmpl w:val="007C0A3E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10">
    <w:nsid w:val="7BCE56B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10"/>
  </w:num>
  <w:num w:numId="11">
    <w:abstractNumId w:val="8"/>
  </w:num>
  <w:num w:numId="12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D68"/>
    <w:rsid w:val="00485D68"/>
    <w:rsid w:val="00D12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336F8F-4EF0-49BE-AA18-9F6B91239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ahoma" w:hAnsi="Times New Roman" w:cs="Lohit Devanaga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eastAsia="Times New Roman" w:cs="Times New Roman"/>
      <w:sz w:val="28"/>
      <w:szCs w:val="28"/>
    </w:rPr>
  </w:style>
  <w:style w:type="paragraph" w:styleId="1">
    <w:name w:val="heading 1"/>
    <w:basedOn w:val="31"/>
    <w:qFormat/>
    <w:pPr>
      <w:outlineLvl w:val="0"/>
    </w:pPr>
    <w:rPr>
      <w:sz w:val="28"/>
      <w:szCs w:val="28"/>
    </w:rPr>
  </w:style>
  <w:style w:type="paragraph" w:styleId="22">
    <w:name w:val="heading 2"/>
    <w:basedOn w:val="4"/>
    <w:qFormat/>
    <w:pPr>
      <w:outlineLvl w:val="1"/>
    </w:pPr>
  </w:style>
  <w:style w:type="paragraph" w:styleId="31">
    <w:name w:val="heading 3"/>
    <w:basedOn w:val="a3"/>
    <w:qFormat/>
    <w:pPr>
      <w:keepNext/>
      <w:numPr>
        <w:ilvl w:val="2"/>
        <w:numId w:val="3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4">
    <w:name w:val="heading 4"/>
    <w:basedOn w:val="31"/>
    <w:qFormat/>
    <w:pPr>
      <w:outlineLvl w:val="3"/>
    </w:pPr>
    <w:rPr>
      <w:bCs/>
    </w:rPr>
  </w:style>
  <w:style w:type="paragraph" w:styleId="5">
    <w:name w:val="heading 5"/>
    <w:basedOn w:val="a3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uiPriority w:val="9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uiPriority w:val="9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uiPriority w:val="9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table" w:styleId="a7">
    <w:name w:val="Table Grid"/>
    <w:basedOn w:val="a5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5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Plain Table 1"/>
    <w:basedOn w:val="a5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5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0">
    <w:name w:val="Plain Table 4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0">
    <w:name w:val="Plain Table 5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5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5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5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5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8">
    <w:name w:val="Emphasis"/>
    <w:basedOn w:val="a4"/>
    <w:uiPriority w:val="20"/>
    <w:qFormat/>
    <w:rPr>
      <w:i/>
      <w:iCs/>
    </w:rPr>
  </w:style>
  <w:style w:type="character" w:styleId="a9">
    <w:name w:val="footnote reference"/>
    <w:basedOn w:val="a4"/>
    <w:uiPriority w:val="99"/>
    <w:semiHidden/>
    <w:unhideWhenUsed/>
    <w:rPr>
      <w:vertAlign w:val="superscript"/>
    </w:rPr>
  </w:style>
  <w:style w:type="character" w:styleId="aa">
    <w:name w:val="endnote reference"/>
    <w:basedOn w:val="a4"/>
    <w:uiPriority w:val="99"/>
    <w:semiHidden/>
    <w:unhideWhenUsed/>
    <w:rPr>
      <w:vertAlign w:val="superscript"/>
    </w:rPr>
  </w:style>
  <w:style w:type="character" w:styleId="ab">
    <w:name w:val="Hyperlink"/>
    <w:basedOn w:val="a4"/>
    <w:uiPriority w:val="99"/>
    <w:unhideWhenUsed/>
    <w:rPr>
      <w:color w:val="0563C1" w:themeColor="hyperlink"/>
      <w:u w:val="single"/>
    </w:rPr>
  </w:style>
  <w:style w:type="character" w:styleId="ac">
    <w:name w:val="FollowedHyperlink"/>
    <w:basedOn w:val="a4"/>
    <w:uiPriority w:val="99"/>
    <w:semiHidden/>
    <w:unhideWhenUsed/>
    <w:rPr>
      <w:color w:val="954F72" w:themeColor="followedHyperlink"/>
      <w:u w:val="single"/>
    </w:rPr>
  </w:style>
  <w:style w:type="character" w:customStyle="1" w:styleId="Heading1Char">
    <w:name w:val="Heading 1 Char"/>
    <w:basedOn w:val="a4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4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4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4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4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4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4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4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4"/>
    <w:uiPriority w:val="10"/>
    <w:qFormat/>
    <w:rPr>
      <w:sz w:val="48"/>
      <w:szCs w:val="48"/>
    </w:rPr>
  </w:style>
  <w:style w:type="character" w:customStyle="1" w:styleId="SubtitleChar">
    <w:name w:val="Subtitle Char"/>
    <w:basedOn w:val="a4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4"/>
    <w:uiPriority w:val="99"/>
    <w:qFormat/>
  </w:style>
  <w:style w:type="character" w:customStyle="1" w:styleId="FooterChar">
    <w:name w:val="Footer Char"/>
    <w:basedOn w:val="a4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-0">
    <w:name w:val="Интернет-ссылка"/>
    <w:uiPriority w:val="99"/>
    <w:rPr>
      <w:color w:val="0000FF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d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e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4"/>
    <w:qFormat/>
    <w:rPr>
      <w:vertAlign w:val="superscript"/>
    </w:rPr>
  </w:style>
  <w:style w:type="character" w:styleId="af">
    <w:name w:val="page number"/>
    <w:basedOn w:val="a4"/>
    <w:qFormat/>
  </w:style>
  <w:style w:type="character" w:styleId="af0">
    <w:name w:val="annotation reference"/>
    <w:semiHidden/>
    <w:qFormat/>
    <w:rPr>
      <w:sz w:val="16"/>
      <w:szCs w:val="16"/>
    </w:rPr>
  </w:style>
  <w:style w:type="character" w:styleId="af1">
    <w:name w:val="Strong"/>
    <w:uiPriority w:val="22"/>
    <w:qFormat/>
    <w:rPr>
      <w:b/>
      <w:bCs/>
    </w:rPr>
  </w:style>
  <w:style w:type="character" w:customStyle="1" w:styleId="60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customStyle="1" w:styleId="70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customStyle="1" w:styleId="80">
    <w:name w:val="Заголовок 8 Знак"/>
    <w:uiPriority w:val="9"/>
    <w:qFormat/>
    <w:rPr>
      <w:rFonts w:ascii="Cambria" w:hAnsi="Cambria"/>
      <w:color w:val="4F81BD"/>
    </w:rPr>
  </w:style>
  <w:style w:type="character" w:customStyle="1" w:styleId="11">
    <w:name w:val="Заголовок 1 Знак"/>
    <w:qFormat/>
    <w:rPr>
      <w:rFonts w:eastAsia="Calibri"/>
      <w:b/>
      <w:sz w:val="28"/>
      <w:szCs w:val="28"/>
    </w:rPr>
  </w:style>
  <w:style w:type="character" w:customStyle="1" w:styleId="24">
    <w:name w:val="Заголовок 2 Знак"/>
    <w:qFormat/>
    <w:rPr>
      <w:rFonts w:eastAsia="Calibri"/>
      <w:b/>
      <w:bCs/>
      <w:sz w:val="24"/>
      <w:szCs w:val="24"/>
    </w:rPr>
  </w:style>
  <w:style w:type="character" w:customStyle="1" w:styleId="33">
    <w:name w:val="Заголовок 3 Знак"/>
    <w:qFormat/>
    <w:rPr>
      <w:rFonts w:eastAsia="Calibri"/>
      <w:b/>
      <w:sz w:val="24"/>
      <w:szCs w:val="24"/>
    </w:rPr>
  </w:style>
  <w:style w:type="character" w:customStyle="1" w:styleId="42">
    <w:name w:val="Заголовок 4 Знак"/>
    <w:qFormat/>
    <w:rPr>
      <w:rFonts w:eastAsia="Calibri"/>
      <w:b/>
      <w:bCs/>
      <w:sz w:val="24"/>
      <w:szCs w:val="24"/>
    </w:rPr>
  </w:style>
  <w:style w:type="character" w:customStyle="1" w:styleId="5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customStyle="1" w:styleId="af2">
    <w:name w:val="Название Знак"/>
    <w:uiPriority w:val="10"/>
    <w:qFormat/>
    <w:rPr>
      <w:sz w:val="28"/>
    </w:rPr>
  </w:style>
  <w:style w:type="character" w:customStyle="1" w:styleId="af3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25">
    <w:name w:val="Цитата 2 Знак"/>
    <w:uiPriority w:val="29"/>
    <w:qFormat/>
    <w:rPr>
      <w:rFonts w:ascii="Calibri" w:eastAsia="Calibri" w:hAnsi="Calibri"/>
      <w:i/>
      <w:iCs/>
      <w:color w:val="000000"/>
    </w:rPr>
  </w:style>
  <w:style w:type="character" w:customStyle="1" w:styleId="af4">
    <w:name w:val="Выделенная цитата Знак"/>
    <w:uiPriority w:val="30"/>
    <w:qFormat/>
    <w:rPr>
      <w:rFonts w:ascii="Calibri" w:eastAsia="Calibri" w:hAnsi="Calibri"/>
      <w:b/>
      <w:bCs/>
      <w:i/>
      <w:iCs/>
      <w:color w:val="4F81BD"/>
    </w:rPr>
  </w:style>
  <w:style w:type="character" w:styleId="af5">
    <w:name w:val="Subtle Emphasis"/>
    <w:uiPriority w:val="19"/>
    <w:qFormat/>
    <w:rPr>
      <w:i/>
      <w:iCs/>
      <w:color w:val="808080"/>
    </w:rPr>
  </w:style>
  <w:style w:type="character" w:styleId="af6">
    <w:name w:val="Intense Emphasis"/>
    <w:uiPriority w:val="21"/>
    <w:qFormat/>
    <w:rPr>
      <w:b/>
      <w:bCs/>
      <w:i/>
      <w:iCs/>
      <w:color w:val="4F81BD"/>
    </w:rPr>
  </w:style>
  <w:style w:type="character" w:styleId="af7">
    <w:name w:val="Subtle Reference"/>
    <w:uiPriority w:val="31"/>
    <w:qFormat/>
    <w:rPr>
      <w:smallCaps/>
      <w:color w:val="C0504D"/>
      <w:u w:val="single"/>
    </w:rPr>
  </w:style>
  <w:style w:type="character" w:styleId="af8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af9">
    <w:name w:val="Book Title"/>
    <w:uiPriority w:val="33"/>
    <w:qFormat/>
    <w:rPr>
      <w:b/>
      <w:bCs/>
      <w:smallCaps/>
      <w:spacing w:val="5"/>
    </w:rPr>
  </w:style>
  <w:style w:type="character" w:customStyle="1" w:styleId="afa">
    <w:name w:val="Электронная подпись Знак"/>
    <w:uiPriority w:val="99"/>
    <w:qFormat/>
    <w:rPr>
      <w:rFonts w:eastAsia="Calibri"/>
      <w:sz w:val="24"/>
      <w:szCs w:val="24"/>
    </w:rPr>
  </w:style>
  <w:style w:type="character" w:customStyle="1" w:styleId="12">
    <w:name w:val="Подпункт Знак1"/>
    <w:qFormat/>
    <w:rPr>
      <w:sz w:val="28"/>
    </w:rPr>
  </w:style>
  <w:style w:type="character" w:customStyle="1" w:styleId="afb">
    <w:name w:val="Текст сноски Знак"/>
    <w:qFormat/>
  </w:style>
  <w:style w:type="character" w:customStyle="1" w:styleId="afc">
    <w:name w:val="Основной текст Знак"/>
    <w:qFormat/>
    <w:rPr>
      <w:sz w:val="28"/>
      <w:szCs w:val="28"/>
    </w:rPr>
  </w:style>
  <w:style w:type="character" w:customStyle="1" w:styleId="blk">
    <w:name w:val="blk"/>
    <w:qFormat/>
  </w:style>
  <w:style w:type="character" w:customStyle="1" w:styleId="afd">
    <w:name w:val="Абзац списка Знак"/>
    <w:uiPriority w:val="34"/>
    <w:qFormat/>
    <w:rPr>
      <w:rFonts w:eastAsia="Calibri"/>
      <w:sz w:val="24"/>
      <w:szCs w:val="24"/>
    </w:rPr>
  </w:style>
  <w:style w:type="character" w:customStyle="1" w:styleId="afe">
    <w:name w:val="комментарий"/>
    <w:qFormat/>
    <w:rPr>
      <w:b/>
      <w:i/>
      <w:shd w:val="clear" w:color="auto" w:fill="FFFF99"/>
    </w:rPr>
  </w:style>
  <w:style w:type="character" w:customStyle="1" w:styleId="aff">
    <w:name w:val="Подподпункт Знак"/>
    <w:qFormat/>
    <w:rPr>
      <w:sz w:val="26"/>
      <w:szCs w:val="26"/>
    </w:rPr>
  </w:style>
  <w:style w:type="character" w:customStyle="1" w:styleId="34">
    <w:name w:val="УРОВЕНЬ_Абзац_тип3 Знак"/>
    <w:qFormat/>
    <w:rPr>
      <w:rFonts w:eastAsia="Calibri"/>
      <w:sz w:val="26"/>
      <w:szCs w:val="28"/>
      <w:lang w:eastAsia="en-US"/>
    </w:rPr>
  </w:style>
  <w:style w:type="character" w:customStyle="1" w:styleId="aff0">
    <w:name w:val="Верхний колонтитул Знак"/>
    <w:uiPriority w:val="99"/>
    <w:qFormat/>
    <w:rPr>
      <w:sz w:val="24"/>
      <w:szCs w:val="24"/>
    </w:rPr>
  </w:style>
  <w:style w:type="character" w:customStyle="1" w:styleId="aff1">
    <w:name w:val="Текст примечания Знак"/>
    <w:semiHidden/>
    <w:qFormat/>
  </w:style>
  <w:style w:type="character" w:customStyle="1" w:styleId="aff2">
    <w:name w:val="Текст концевой сноски Знак"/>
    <w:basedOn w:val="a4"/>
    <w:qFormat/>
  </w:style>
  <w:style w:type="character" w:customStyle="1" w:styleId="26">
    <w:name w:val="Пункт2 Знак"/>
    <w:qFormat/>
    <w:rPr>
      <w:b/>
      <w:sz w:val="28"/>
    </w:rPr>
  </w:style>
  <w:style w:type="character" w:customStyle="1" w:styleId="13">
    <w:name w:val="УРОВЕНЬ_1. Знак"/>
    <w:qFormat/>
    <w:rPr>
      <w:rFonts w:eastAsia="Calibri"/>
      <w:caps/>
      <w:sz w:val="28"/>
      <w:szCs w:val="28"/>
      <w:lang w:eastAsia="en-US"/>
    </w:rPr>
  </w:style>
  <w:style w:type="character" w:customStyle="1" w:styleId="aff3">
    <w:name w:val="Символ сноски"/>
    <w:qFormat/>
  </w:style>
  <w:style w:type="character" w:customStyle="1" w:styleId="aff4">
    <w:name w:val="Ссылка указателя"/>
    <w:qFormat/>
  </w:style>
  <w:style w:type="character" w:customStyle="1" w:styleId="aff5">
    <w:name w:val="Символ нумерации"/>
    <w:qFormat/>
  </w:style>
  <w:style w:type="character" w:customStyle="1" w:styleId="aff6">
    <w:name w:val="Маркеры"/>
    <w:qFormat/>
    <w:rPr>
      <w:rFonts w:ascii="OpenSymbol" w:eastAsia="OpenSymbol" w:hAnsi="OpenSymbol" w:cs="OpenSymbol"/>
    </w:rPr>
  </w:style>
  <w:style w:type="paragraph" w:customStyle="1" w:styleId="aff7">
    <w:name w:val="Заголовок"/>
    <w:basedOn w:val="a3"/>
    <w:next w:val="aff8"/>
    <w:qFormat/>
    <w:pPr>
      <w:keepNext/>
      <w:spacing w:before="240" w:after="120"/>
    </w:pPr>
    <w:rPr>
      <w:rFonts w:ascii="Liberation Sans" w:eastAsia="Tahoma" w:hAnsi="Liberation Sans" w:cs="Lohit Devanagari"/>
    </w:rPr>
  </w:style>
  <w:style w:type="paragraph" w:styleId="aff8">
    <w:name w:val="Body Text"/>
    <w:basedOn w:val="a3"/>
    <w:pPr>
      <w:spacing w:after="120"/>
    </w:pPr>
  </w:style>
  <w:style w:type="paragraph" w:styleId="aff9">
    <w:name w:val="List"/>
    <w:basedOn w:val="aff8"/>
    <w:rPr>
      <w:rFonts w:cs="Lohit Devanagari"/>
    </w:rPr>
  </w:style>
  <w:style w:type="paragraph" w:styleId="affa">
    <w:name w:val="caption"/>
    <w:basedOn w:val="a3"/>
    <w:uiPriority w:val="35"/>
    <w:qFormat/>
    <w:rPr>
      <w:rFonts w:eastAsia="Calibri"/>
      <w:b/>
      <w:bCs/>
      <w:color w:val="4F81BD"/>
      <w:sz w:val="18"/>
      <w:szCs w:val="18"/>
    </w:rPr>
  </w:style>
  <w:style w:type="paragraph" w:styleId="affb">
    <w:name w:val="index heading"/>
    <w:basedOn w:val="aff7"/>
  </w:style>
  <w:style w:type="paragraph" w:styleId="affc">
    <w:name w:val="Title"/>
    <w:basedOn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fd">
    <w:name w:val="table of figures"/>
    <w:basedOn w:val="a3"/>
    <w:uiPriority w:val="99"/>
    <w:unhideWhenUsed/>
    <w:qFormat/>
  </w:style>
  <w:style w:type="paragraph" w:customStyle="1" w:styleId="affe">
    <w:name w:val="Название раздела инструкции"/>
    <w:basedOn w:val="a3"/>
    <w:qFormat/>
    <w:pPr>
      <w:jc w:val="center"/>
    </w:pPr>
    <w:rPr>
      <w:b/>
    </w:rPr>
  </w:style>
  <w:style w:type="paragraph" w:customStyle="1" w:styleId="a1">
    <w:name w:val="Раздел положения"/>
    <w:basedOn w:val="a3"/>
    <w:qFormat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qFormat/>
    <w:pPr>
      <w:numPr>
        <w:ilvl w:val="1"/>
        <w:numId w:val="1"/>
      </w:numPr>
      <w:spacing w:before="80" w:after="80"/>
      <w:jc w:val="both"/>
    </w:pPr>
  </w:style>
  <w:style w:type="paragraph" w:styleId="afff">
    <w:name w:val="footnote text"/>
    <w:basedOn w:val="a3"/>
    <w:rPr>
      <w:sz w:val="20"/>
      <w:szCs w:val="20"/>
    </w:rPr>
  </w:style>
  <w:style w:type="paragraph" w:customStyle="1" w:styleId="14">
    <w:name w:val="Шапка 1"/>
    <w:basedOn w:val="a3"/>
    <w:qFormat/>
    <w:pPr>
      <w:pBdr>
        <w:bottom w:val="single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7">
    <w:name w:val="Шапка 2"/>
    <w:basedOn w:val="a3"/>
    <w:qFormat/>
    <w:pPr>
      <w:pBdr>
        <w:bottom w:val="single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5">
    <w:name w:val="Шапка 3"/>
    <w:basedOn w:val="a3"/>
    <w:qFormat/>
    <w:pPr>
      <w:pBdr>
        <w:bottom w:val="single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5">
    <w:name w:val="Название1"/>
    <w:basedOn w:val="a3"/>
    <w:uiPriority w:val="10"/>
    <w:qFormat/>
    <w:pPr>
      <w:jc w:val="center"/>
    </w:pPr>
    <w:rPr>
      <w:szCs w:val="20"/>
    </w:rPr>
  </w:style>
  <w:style w:type="paragraph" w:customStyle="1" w:styleId="afff0">
    <w:name w:val="Колонтитул"/>
    <w:basedOn w:val="a3"/>
    <w:qFormat/>
  </w:style>
  <w:style w:type="paragraph" w:styleId="afff1">
    <w:name w:val="header"/>
    <w:basedOn w:val="a3"/>
    <w:uiPriority w:val="99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2">
    <w:name w:val="Body Text Indent"/>
    <w:basedOn w:val="a3"/>
    <w:pPr>
      <w:ind w:left="360"/>
    </w:pPr>
    <w:rPr>
      <w:sz w:val="24"/>
      <w:szCs w:val="24"/>
    </w:rPr>
  </w:style>
  <w:style w:type="paragraph" w:styleId="afff3">
    <w:name w:val="footer"/>
    <w:basedOn w:val="a3"/>
    <w:pPr>
      <w:tabs>
        <w:tab w:val="center" w:pos="4677"/>
        <w:tab w:val="right" w:pos="9355"/>
      </w:tabs>
    </w:pPr>
  </w:style>
  <w:style w:type="paragraph" w:styleId="28">
    <w:name w:val="Body Text Indent 2"/>
    <w:basedOn w:val="a3"/>
    <w:qFormat/>
    <w:pPr>
      <w:spacing w:after="120" w:line="480" w:lineRule="auto"/>
      <w:ind w:left="283"/>
    </w:pPr>
  </w:style>
  <w:style w:type="paragraph" w:styleId="36">
    <w:name w:val="Body Text 3"/>
    <w:basedOn w:val="a3"/>
    <w:qFormat/>
    <w:pPr>
      <w:spacing w:after="120"/>
    </w:pPr>
    <w:rPr>
      <w:sz w:val="16"/>
      <w:szCs w:val="16"/>
    </w:rPr>
  </w:style>
  <w:style w:type="paragraph" w:styleId="37">
    <w:name w:val="Body Text Indent 3"/>
    <w:basedOn w:val="a3"/>
    <w:qFormat/>
    <w:pPr>
      <w:spacing w:after="120"/>
      <w:ind w:left="283"/>
    </w:pPr>
    <w:rPr>
      <w:sz w:val="16"/>
      <w:szCs w:val="16"/>
    </w:rPr>
  </w:style>
  <w:style w:type="paragraph" w:styleId="29">
    <w:name w:val="Body Text 2"/>
    <w:basedOn w:val="a3"/>
    <w:qFormat/>
    <w:pPr>
      <w:spacing w:after="120" w:line="480" w:lineRule="auto"/>
    </w:pPr>
  </w:style>
  <w:style w:type="paragraph" w:styleId="afff4">
    <w:name w:val="Block Text"/>
    <w:basedOn w:val="a3"/>
    <w:qFormat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ff5">
    <w:name w:val="Подпункт"/>
    <w:basedOn w:val="a3"/>
    <w:qFormat/>
    <w:pPr>
      <w:tabs>
        <w:tab w:val="left" w:pos="1134"/>
      </w:tabs>
      <w:spacing w:line="360" w:lineRule="auto"/>
      <w:ind w:left="1134" w:hanging="1134"/>
      <w:jc w:val="both"/>
    </w:pPr>
    <w:rPr>
      <w:szCs w:val="20"/>
    </w:rPr>
  </w:style>
  <w:style w:type="paragraph" w:customStyle="1" w:styleId="2a">
    <w:name w:val="Пункт2"/>
    <w:basedOn w:val="a3"/>
    <w:qFormat/>
    <w:pPr>
      <w:keepNext/>
      <w:tabs>
        <w:tab w:val="left" w:pos="1134"/>
      </w:tabs>
      <w:spacing w:before="240" w:after="120"/>
      <w:ind w:left="1134" w:hanging="1134"/>
      <w:outlineLvl w:val="2"/>
    </w:pPr>
    <w:rPr>
      <w:b/>
      <w:szCs w:val="20"/>
    </w:rPr>
  </w:style>
  <w:style w:type="paragraph" w:styleId="16">
    <w:name w:val="toc 1"/>
    <w:basedOn w:val="a3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8">
    <w:name w:val="toc 3"/>
    <w:basedOn w:val="a3"/>
    <w:uiPriority w:val="39"/>
    <w:pPr>
      <w:ind w:left="280"/>
    </w:pPr>
    <w:rPr>
      <w:rFonts w:cstheme="minorHAnsi"/>
      <w:sz w:val="20"/>
      <w:szCs w:val="20"/>
    </w:rPr>
  </w:style>
  <w:style w:type="paragraph" w:customStyle="1" w:styleId="afff6">
    <w:name w:val="Раздел регламента"/>
    <w:basedOn w:val="a3"/>
    <w:qFormat/>
  </w:style>
  <w:style w:type="paragraph" w:customStyle="1" w:styleId="afff7">
    <w:name w:val="Приложение к регламенту"/>
    <w:basedOn w:val="a3"/>
    <w:qFormat/>
    <w:pPr>
      <w:jc w:val="right"/>
    </w:pPr>
  </w:style>
  <w:style w:type="paragraph" w:styleId="2b">
    <w:name w:val="toc 2"/>
    <w:basedOn w:val="a3"/>
    <w:uiPriority w:val="39"/>
    <w:pPr>
      <w:spacing w:before="240"/>
    </w:pPr>
    <w:rPr>
      <w:rFonts w:cstheme="minorHAnsi"/>
      <w:bCs/>
      <w:sz w:val="20"/>
      <w:szCs w:val="20"/>
    </w:rPr>
  </w:style>
  <w:style w:type="paragraph" w:styleId="afff8">
    <w:name w:val="Balloon Text"/>
    <w:basedOn w:val="a3"/>
    <w:semiHidden/>
    <w:qFormat/>
    <w:rPr>
      <w:rFonts w:ascii="Tahoma" w:hAnsi="Tahoma" w:cs="Tahoma"/>
      <w:sz w:val="16"/>
      <w:szCs w:val="16"/>
    </w:rPr>
  </w:style>
  <w:style w:type="paragraph" w:styleId="afff9">
    <w:name w:val="annotation text"/>
    <w:basedOn w:val="a3"/>
    <w:semiHidden/>
    <w:qFormat/>
    <w:rPr>
      <w:sz w:val="20"/>
      <w:szCs w:val="20"/>
    </w:rPr>
  </w:style>
  <w:style w:type="paragraph" w:styleId="afffa">
    <w:name w:val="annotation subject"/>
    <w:basedOn w:val="afff9"/>
    <w:semiHidden/>
    <w:qFormat/>
    <w:rPr>
      <w:b/>
      <w:bCs/>
    </w:rPr>
  </w:style>
  <w:style w:type="paragraph" w:customStyle="1" w:styleId="17">
    <w:name w:val="Обычный (веб)1"/>
    <w:basedOn w:val="a3"/>
    <w:uiPriority w:val="99"/>
    <w:qFormat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2">
    <w:name w:val="toc 5"/>
    <w:basedOn w:val="a3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3">
    <w:name w:val="toc 4"/>
    <w:basedOn w:val="a3"/>
    <w:uiPriority w:val="39"/>
    <w:pPr>
      <w:tabs>
        <w:tab w:val="left" w:pos="1120"/>
        <w:tab w:val="right" w:pos="9911"/>
      </w:tabs>
      <w:ind w:left="560"/>
    </w:pPr>
    <w:rPr>
      <w:rFonts w:cstheme="minorHAnsi"/>
      <w:sz w:val="20"/>
      <w:szCs w:val="20"/>
    </w:rPr>
  </w:style>
  <w:style w:type="paragraph" w:customStyle="1" w:styleId="2c">
    <w:name w:val="Раздел положения 2"/>
    <w:basedOn w:val="a3"/>
    <w:qFormat/>
    <w:pPr>
      <w:pageBreakBefore/>
      <w:jc w:val="both"/>
      <w:outlineLvl w:val="0"/>
    </w:pPr>
    <w:rPr>
      <w:b/>
    </w:rPr>
  </w:style>
  <w:style w:type="paragraph" w:customStyle="1" w:styleId="afffb">
    <w:name w:val="Знак Знак Знак Знак Знак Знак Знак Знак Знак"/>
    <w:basedOn w:val="a3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eastAsia="en-US"/>
    </w:rPr>
  </w:style>
  <w:style w:type="paragraph" w:styleId="afffc">
    <w:name w:val="No Spacing"/>
    <w:basedOn w:val="a3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afffd">
    <w:name w:val="Subtitle"/>
    <w:basedOn w:val="a3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afffe">
    <w:name w:val="List Paragraph"/>
    <w:basedOn w:val="a3"/>
    <w:uiPriority w:val="34"/>
    <w:qFormat/>
    <w:pPr>
      <w:ind w:left="720"/>
      <w:contextualSpacing/>
    </w:pPr>
    <w:rPr>
      <w:rFonts w:eastAsia="Calibri"/>
      <w:sz w:val="24"/>
      <w:szCs w:val="24"/>
    </w:rPr>
  </w:style>
  <w:style w:type="paragraph" w:styleId="2d">
    <w:name w:val="Quote"/>
    <w:basedOn w:val="a3"/>
    <w:uiPriority w:val="29"/>
    <w:qFormat/>
    <w:rPr>
      <w:rFonts w:ascii="Calibri" w:eastAsia="Calibri" w:hAnsi="Calibri"/>
      <w:i/>
      <w:iCs/>
      <w:color w:val="000000"/>
      <w:sz w:val="20"/>
      <w:szCs w:val="20"/>
    </w:rPr>
  </w:style>
  <w:style w:type="paragraph" w:styleId="affff">
    <w:name w:val="Intense Quote"/>
    <w:basedOn w:val="a3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paragraph" w:styleId="affff0">
    <w:name w:val="TOC Heading"/>
    <w:basedOn w:val="1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f1">
    <w:name w:val="E-mail Signature"/>
    <w:basedOn w:val="a3"/>
    <w:uiPriority w:val="99"/>
    <w:unhideWhenUsed/>
    <w:qFormat/>
    <w:rPr>
      <w:rFonts w:eastAsia="Calibri"/>
      <w:sz w:val="24"/>
      <w:szCs w:val="24"/>
    </w:rPr>
  </w:style>
  <w:style w:type="paragraph" w:customStyle="1" w:styleId="affff2">
    <w:name w:val="Знак"/>
    <w:basedOn w:val="a3"/>
    <w:qFormat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3">
    <w:name w:val="Нумерованный список ур3"/>
    <w:basedOn w:val="a3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41">
    <w:name w:val="Маркированный список 41"/>
    <w:basedOn w:val="a3"/>
    <w:qFormat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qFormat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f3">
    <w:name w:val="Revision"/>
    <w:uiPriority w:val="99"/>
    <w:semiHidden/>
    <w:qFormat/>
    <w:rPr>
      <w:rFonts w:eastAsia="Calibri" w:cs="Times New Roman"/>
      <w:sz w:val="24"/>
      <w:szCs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39">
    <w:name w:val="Знак Знак3 Знак Знак"/>
    <w:basedOn w:val="a3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eastAsia="en-US"/>
    </w:rPr>
  </w:style>
  <w:style w:type="paragraph" w:customStyle="1" w:styleId="affff4">
    <w:name w:val="Пункт"/>
    <w:basedOn w:val="a3"/>
    <w:qFormat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8">
    <w:name w:val="Абзац списка1"/>
    <w:basedOn w:val="a3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5">
    <w:name w:val="Таблица"/>
    <w:basedOn w:val="a3"/>
    <w:qFormat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paragraph" w:customStyle="1" w:styleId="affff6">
    <w:name w:val="Таблица шапка"/>
    <w:basedOn w:val="a3"/>
    <w:qFormat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ff7">
    <w:name w:val="Подподпункт"/>
    <w:basedOn w:val="afff5"/>
    <w:qFormat/>
    <w:pPr>
      <w:tabs>
        <w:tab w:val="clear" w:pos="1134"/>
        <w:tab w:val="left" w:pos="5104"/>
      </w:tabs>
      <w:spacing w:before="120" w:line="240" w:lineRule="auto"/>
      <w:ind w:left="5104" w:hanging="567"/>
    </w:pPr>
    <w:rPr>
      <w:sz w:val="26"/>
      <w:szCs w:val="26"/>
    </w:rPr>
  </w:style>
  <w:style w:type="paragraph" w:customStyle="1" w:styleId="a">
    <w:name w:val="УРОВЕНЬ_(а)"/>
    <w:basedOn w:val="afffe"/>
    <w:qFormat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fe"/>
    <w:qFormat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0">
    <w:name w:val="УРОВЕНЬ_Абзац_тип2"/>
    <w:basedOn w:val="afffe"/>
    <w:qFormat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0">
    <w:name w:val="УРОВЕНЬ_Абзац_тип3"/>
    <w:basedOn w:val="afffe"/>
    <w:qFormat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fe"/>
    <w:qFormat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9">
    <w:name w:val="Стиль Заголовок 1 + по ширине"/>
    <w:basedOn w:val="1"/>
    <w:qFormat/>
    <w:pPr>
      <w:keepLines/>
      <w:numPr>
        <w:ilvl w:val="0"/>
        <w:numId w:val="0"/>
      </w:numPr>
      <w:tabs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sz w:val="40"/>
      <w:szCs w:val="20"/>
    </w:rPr>
  </w:style>
  <w:style w:type="paragraph" w:styleId="affff8">
    <w:name w:val="endnote text"/>
    <w:basedOn w:val="a3"/>
    <w:rPr>
      <w:sz w:val="20"/>
      <w:szCs w:val="20"/>
    </w:rPr>
  </w:style>
  <w:style w:type="paragraph" w:customStyle="1" w:styleId="21">
    <w:name w:val="Заголовок 2 КВВ"/>
    <w:basedOn w:val="a3"/>
    <w:qFormat/>
    <w:pPr>
      <w:keepNext/>
      <w:numPr>
        <w:numId w:val="5"/>
      </w:numPr>
      <w:spacing w:before="120" w:after="120"/>
      <w:jc w:val="both"/>
      <w:outlineLvl w:val="0"/>
    </w:pPr>
    <w:rPr>
      <w:b/>
      <w:sz w:val="24"/>
      <w:szCs w:val="20"/>
    </w:rPr>
  </w:style>
  <w:style w:type="paragraph" w:customStyle="1" w:styleId="affff9">
    <w:name w:val="Таблица текст"/>
    <w:basedOn w:val="a3"/>
    <w:qFormat/>
    <w:pPr>
      <w:spacing w:before="40" w:after="40"/>
      <w:ind w:left="57" w:right="57"/>
    </w:pPr>
    <w:rPr>
      <w:sz w:val="24"/>
      <w:szCs w:val="26"/>
    </w:rPr>
  </w:style>
  <w:style w:type="paragraph" w:styleId="affffa">
    <w:name w:val="Normal (Web)"/>
    <w:basedOn w:val="a3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customStyle="1" w:styleId="1a">
    <w:name w:val="УРОВЕНЬ_1."/>
    <w:basedOn w:val="afffe"/>
    <w:qFormat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3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affffb">
    <w:name w:val="Содержимое врезки"/>
    <w:basedOn w:val="a3"/>
    <w:qFormat/>
  </w:style>
  <w:style w:type="paragraph" w:customStyle="1" w:styleId="affffc">
    <w:name w:val="Содержимое таблицы"/>
    <w:basedOn w:val="a3"/>
    <w:qFormat/>
    <w:pPr>
      <w:widowControl w:val="0"/>
      <w:suppressLineNumbers/>
    </w:pPr>
  </w:style>
  <w:style w:type="paragraph" w:customStyle="1" w:styleId="affffd">
    <w:name w:val="Заголовок таблицы"/>
    <w:basedOn w:val="affffc"/>
    <w:qFormat/>
    <w:pPr>
      <w:jc w:val="center"/>
    </w:pPr>
    <w:rPr>
      <w:b/>
      <w:bCs/>
    </w:rPr>
  </w:style>
  <w:style w:type="paragraph" w:customStyle="1" w:styleId="Default">
    <w:name w:val="Default"/>
    <w:qFormat/>
    <w:rPr>
      <w:rFonts w:eastAsiaTheme="minorHAnsi"/>
      <w:color w:val="000000"/>
      <w:sz w:val="24"/>
      <w:szCs w:val="24"/>
      <w:lang w:eastAsia="en-US"/>
    </w:rPr>
  </w:style>
  <w:style w:type="numbering" w:customStyle="1" w:styleId="1b">
    <w:name w:val="Стиль1"/>
    <w:uiPriority w:val="99"/>
    <w:qFormat/>
  </w:style>
  <w:style w:type="numbering" w:customStyle="1" w:styleId="2e">
    <w:name w:val="Стиль2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29757-EDD9-47F9-A7A3-EECED8E18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2218</Words>
  <Characters>12648</Characters>
  <Application>Microsoft Office Word</Application>
  <DocSecurity>0</DocSecurity>
  <Lines>105</Lines>
  <Paragraphs>29</Paragraphs>
  <ScaleCrop>false</ScaleCrop>
  <Company>Microsoft</Company>
  <LinksUpToDate>false</LinksUpToDate>
  <CharactersWithSpaces>14837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Васильева Василика Владимировна</cp:lastModifiedBy>
  <cp:revision>34</cp:revision>
  <dcterms:created xsi:type="dcterms:W3CDTF">2021-04-04T11:05:00Z</dcterms:created>
  <dcterms:modified xsi:type="dcterms:W3CDTF">2026-06-01T05:14:00Z</dcterms:modified>
  <dc:language>ru-RU</dc:language>
</cp:coreProperties>
</file>